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4D716" w14:textId="36A6FDBD" w:rsidR="005A6309" w:rsidRPr="005A7BA4" w:rsidRDefault="003C0FBB">
      <w:pPr>
        <w:pStyle w:val="af"/>
        <w:tabs>
          <w:tab w:val="clear" w:pos="4536"/>
        </w:tabs>
        <w:snapToGrid w:val="0"/>
        <w:rPr>
          <w:rFonts w:eastAsia="宋体" w:cs="Arial"/>
          <w:sz w:val="28"/>
          <w:szCs w:val="28"/>
          <w:lang w:eastAsia="zh-CN"/>
        </w:rPr>
      </w:pPr>
      <w:r w:rsidRPr="005A7BA4">
        <w:rPr>
          <w:rFonts w:cs="Arial"/>
          <w:sz w:val="28"/>
          <w:szCs w:val="28"/>
        </w:rPr>
        <w:t>3GPP TSG RAN WG1</w:t>
      </w:r>
      <w:r w:rsidRPr="005A7BA4">
        <w:rPr>
          <w:rFonts w:eastAsiaTheme="minorEastAsia" w:cs="Arial"/>
          <w:sz w:val="28"/>
          <w:szCs w:val="28"/>
          <w:lang w:eastAsia="zh-CN"/>
        </w:rPr>
        <w:t xml:space="preserve"> </w:t>
      </w:r>
      <w:r w:rsidRPr="005A7BA4">
        <w:rPr>
          <w:rFonts w:cs="Arial"/>
          <w:sz w:val="28"/>
          <w:szCs w:val="28"/>
        </w:rPr>
        <w:t>Meeting #</w:t>
      </w:r>
      <w:r w:rsidR="00356EAE" w:rsidRPr="005A7BA4">
        <w:rPr>
          <w:rFonts w:cs="Arial"/>
          <w:sz w:val="28"/>
          <w:szCs w:val="28"/>
        </w:rPr>
        <w:t>1</w:t>
      </w:r>
      <w:r w:rsidR="00356EAE" w:rsidRPr="005A7BA4">
        <w:rPr>
          <w:rFonts w:eastAsia="宋体" w:cs="Arial"/>
          <w:sz w:val="28"/>
          <w:szCs w:val="28"/>
          <w:lang w:eastAsia="zh-CN"/>
        </w:rPr>
        <w:t>1</w:t>
      </w:r>
      <w:r w:rsidR="00356EAE">
        <w:rPr>
          <w:rFonts w:eastAsia="宋体" w:cs="Arial"/>
          <w:sz w:val="28"/>
          <w:szCs w:val="28"/>
          <w:lang w:eastAsia="zh-CN"/>
        </w:rPr>
        <w:t>2</w:t>
      </w:r>
      <w:r w:rsidR="00EE6ECB">
        <w:rPr>
          <w:rFonts w:eastAsia="宋体" w:cs="Arial" w:hint="eastAsia"/>
          <w:sz w:val="28"/>
          <w:szCs w:val="28"/>
          <w:lang w:eastAsia="zh-CN"/>
        </w:rPr>
        <w:t>bis</w:t>
      </w:r>
      <w:r w:rsidR="00356EAE" w:rsidRPr="005A7BA4">
        <w:rPr>
          <w:rFonts w:cs="Arial"/>
          <w:sz w:val="28"/>
          <w:szCs w:val="28"/>
        </w:rPr>
        <w:t xml:space="preserve">                               </w:t>
      </w:r>
      <w:r w:rsidR="00356EAE">
        <w:rPr>
          <w:rFonts w:cs="Arial"/>
          <w:sz w:val="28"/>
          <w:szCs w:val="28"/>
        </w:rPr>
        <w:t xml:space="preserve">        </w:t>
      </w:r>
      <w:r w:rsidRPr="005A7BA4">
        <w:rPr>
          <w:rFonts w:eastAsia="宋体" w:cs="Arial"/>
          <w:sz w:val="28"/>
          <w:szCs w:val="28"/>
          <w:lang w:eastAsia="zh-CN"/>
        </w:rPr>
        <w:t>R1-</w:t>
      </w:r>
      <w:r w:rsidR="00F23EA1" w:rsidRPr="00F23EA1">
        <w:rPr>
          <w:rFonts w:eastAsia="宋体" w:cs="Arial"/>
          <w:sz w:val="28"/>
          <w:szCs w:val="28"/>
          <w:lang w:eastAsia="zh-CN"/>
        </w:rPr>
        <w:t>23</w:t>
      </w:r>
      <w:r w:rsidR="00A0114E">
        <w:rPr>
          <w:rFonts w:eastAsia="宋体" w:cs="Arial"/>
          <w:sz w:val="28"/>
          <w:szCs w:val="28"/>
          <w:lang w:eastAsia="zh-CN"/>
        </w:rPr>
        <w:t>02595</w:t>
      </w:r>
    </w:p>
    <w:p w14:paraId="021C55E4" w14:textId="64C64A5F" w:rsidR="005A7BA4" w:rsidRDefault="00404743">
      <w:pPr>
        <w:snapToGrid w:val="0"/>
        <w:spacing w:after="0" w:line="240" w:lineRule="auto"/>
        <w:rPr>
          <w:rFonts w:ascii="Arial" w:hAnsi="Arial" w:cs="Arial"/>
          <w:b/>
          <w:bCs/>
          <w:sz w:val="28"/>
          <w:szCs w:val="28"/>
        </w:rPr>
      </w:pPr>
      <w:r>
        <w:rPr>
          <w:rFonts w:ascii="Arial" w:hAnsi="Arial" w:cs="Arial"/>
          <w:b/>
          <w:bCs/>
          <w:sz w:val="28"/>
          <w:szCs w:val="28"/>
        </w:rPr>
        <w:t>O</w:t>
      </w:r>
      <w:r>
        <w:rPr>
          <w:rFonts w:ascii="Arial" w:hAnsi="Arial" w:cs="Arial" w:hint="eastAsia"/>
          <w:b/>
          <w:bCs/>
          <w:sz w:val="28"/>
          <w:szCs w:val="28"/>
        </w:rPr>
        <w:t>nline</w:t>
      </w:r>
      <w:r w:rsidR="00F23EA1" w:rsidRPr="00F23EA1">
        <w:rPr>
          <w:rFonts w:ascii="Arial" w:hAnsi="Arial" w:cs="Arial"/>
          <w:b/>
          <w:bCs/>
          <w:sz w:val="28"/>
          <w:szCs w:val="28"/>
        </w:rPr>
        <w:t xml:space="preserve">, </w:t>
      </w:r>
      <w:r>
        <w:rPr>
          <w:rFonts w:ascii="Arial" w:hAnsi="Arial" w:cs="Arial" w:hint="eastAsia"/>
          <w:b/>
          <w:bCs/>
          <w:sz w:val="28"/>
          <w:szCs w:val="28"/>
        </w:rPr>
        <w:t>April</w:t>
      </w:r>
      <w:r w:rsidR="00F23EA1" w:rsidRPr="00F23EA1">
        <w:rPr>
          <w:rFonts w:ascii="Arial" w:hAnsi="Arial" w:cs="Arial"/>
          <w:b/>
          <w:bCs/>
          <w:sz w:val="28"/>
          <w:szCs w:val="28"/>
        </w:rPr>
        <w:t xml:space="preserve"> </w:t>
      </w:r>
      <w:r>
        <w:rPr>
          <w:rFonts w:ascii="Arial" w:hAnsi="Arial" w:cs="Arial"/>
          <w:b/>
          <w:bCs/>
          <w:sz w:val="28"/>
          <w:szCs w:val="28"/>
        </w:rPr>
        <w:t>1</w:t>
      </w:r>
      <w:r w:rsidR="00F23EA1" w:rsidRPr="00F23EA1">
        <w:rPr>
          <w:rFonts w:ascii="Arial" w:hAnsi="Arial" w:cs="Arial"/>
          <w:b/>
          <w:bCs/>
          <w:sz w:val="28"/>
          <w:szCs w:val="28"/>
        </w:rPr>
        <w:t>7</w:t>
      </w:r>
      <w:r w:rsidR="00F23EA1" w:rsidRPr="00562BB7">
        <w:rPr>
          <w:rFonts w:ascii="Arial" w:hAnsi="Arial" w:cs="Arial"/>
          <w:b/>
          <w:bCs/>
          <w:sz w:val="28"/>
          <w:szCs w:val="28"/>
          <w:vertAlign w:val="superscript"/>
        </w:rPr>
        <w:t>th</w:t>
      </w:r>
      <w:r w:rsidR="00F23EA1" w:rsidRPr="00F23EA1">
        <w:rPr>
          <w:rFonts w:ascii="Arial" w:hAnsi="Arial" w:cs="Arial"/>
          <w:b/>
          <w:bCs/>
          <w:sz w:val="28"/>
          <w:szCs w:val="28"/>
        </w:rPr>
        <w:t xml:space="preserve"> – </w:t>
      </w:r>
      <w:r>
        <w:rPr>
          <w:rFonts w:ascii="Arial" w:hAnsi="Arial" w:cs="Arial" w:hint="eastAsia"/>
          <w:b/>
          <w:bCs/>
          <w:sz w:val="28"/>
          <w:szCs w:val="28"/>
        </w:rPr>
        <w:t>April</w:t>
      </w:r>
      <w:r w:rsidRPr="00F23EA1">
        <w:rPr>
          <w:rFonts w:ascii="Arial" w:hAnsi="Arial" w:cs="Arial"/>
          <w:b/>
          <w:bCs/>
          <w:sz w:val="28"/>
          <w:szCs w:val="28"/>
        </w:rPr>
        <w:t xml:space="preserve"> </w:t>
      </w:r>
      <w:r>
        <w:rPr>
          <w:rFonts w:ascii="Arial" w:hAnsi="Arial" w:cs="Arial"/>
          <w:b/>
          <w:bCs/>
          <w:sz w:val="28"/>
          <w:szCs w:val="28"/>
        </w:rPr>
        <w:t>26</w:t>
      </w:r>
      <w:r w:rsidRPr="00562BB7">
        <w:rPr>
          <w:rFonts w:ascii="Arial" w:hAnsi="Arial" w:cs="Arial"/>
          <w:b/>
          <w:bCs/>
          <w:sz w:val="28"/>
          <w:szCs w:val="28"/>
          <w:vertAlign w:val="superscript"/>
        </w:rPr>
        <w:t>th</w:t>
      </w:r>
      <w:r w:rsidR="00F23EA1" w:rsidRPr="00F23EA1">
        <w:rPr>
          <w:rFonts w:ascii="Arial" w:hAnsi="Arial" w:cs="Arial"/>
          <w:b/>
          <w:bCs/>
          <w:sz w:val="28"/>
          <w:szCs w:val="28"/>
        </w:rPr>
        <w:t>, 2023</w:t>
      </w:r>
    </w:p>
    <w:p w14:paraId="1417B8B7" w14:textId="77777777" w:rsidR="005A6309" w:rsidRPr="005A7BA4" w:rsidRDefault="003C0FBB">
      <w:pPr>
        <w:snapToGrid w:val="0"/>
        <w:spacing w:after="0" w:line="240" w:lineRule="auto"/>
        <w:rPr>
          <w:rFonts w:eastAsia="MS Mincho"/>
          <w:b/>
          <w:lang w:eastAsia="ja-JP"/>
        </w:rPr>
      </w:pPr>
      <w:r w:rsidRPr="005A7BA4">
        <w:rPr>
          <w:rFonts w:eastAsia="MS Mincho"/>
          <w:b/>
          <w:lang w:eastAsia="ja-JP"/>
        </w:rPr>
        <w:t xml:space="preserve">Source:      </w:t>
      </w:r>
      <w:r w:rsidR="005A7BA4" w:rsidRPr="005A7BA4">
        <w:rPr>
          <w:rFonts w:eastAsia="MS Mincho"/>
          <w:b/>
          <w:lang w:eastAsia="ja-JP"/>
        </w:rPr>
        <w:t xml:space="preserve">   </w:t>
      </w:r>
      <w:r w:rsidR="005A7BA4">
        <w:rPr>
          <w:rFonts w:eastAsia="MS Mincho"/>
          <w:b/>
          <w:lang w:eastAsia="ja-JP"/>
        </w:rPr>
        <w:t xml:space="preserve">      </w:t>
      </w:r>
      <w:r w:rsidR="00F51FE9" w:rsidRPr="005A7BA4">
        <w:rPr>
          <w:b/>
        </w:rPr>
        <w:t>Spreadtrum Communications</w:t>
      </w:r>
    </w:p>
    <w:p w14:paraId="6D15F063" w14:textId="77777777" w:rsidR="005A6309" w:rsidRPr="005A7BA4" w:rsidRDefault="003C0FBB">
      <w:pPr>
        <w:pStyle w:val="af"/>
        <w:tabs>
          <w:tab w:val="clear" w:pos="4536"/>
        </w:tabs>
        <w:snapToGrid w:val="0"/>
        <w:rPr>
          <w:rFonts w:ascii="Times New Roman" w:eastAsia="宋体" w:hAnsi="Times New Roman"/>
          <w:sz w:val="22"/>
          <w:szCs w:val="22"/>
          <w:lang w:eastAsia="zh-CN"/>
        </w:rPr>
      </w:pPr>
      <w:r w:rsidRPr="005A7BA4">
        <w:rPr>
          <w:rFonts w:ascii="Times New Roman" w:eastAsia="宋体" w:hAnsi="Times New Roman"/>
          <w:sz w:val="22"/>
          <w:szCs w:val="22"/>
          <w:lang w:eastAsia="zh-CN"/>
        </w:rPr>
        <w:t xml:space="preserve">Title:                   </w:t>
      </w:r>
      <w:r w:rsidRPr="005A7BA4">
        <w:rPr>
          <w:rFonts w:ascii="Times New Roman" w:hAnsi="Times New Roman"/>
          <w:sz w:val="22"/>
          <w:szCs w:val="22"/>
        </w:rPr>
        <w:t>Evaluation on AI for beam management</w:t>
      </w:r>
    </w:p>
    <w:p w14:paraId="7DB407BD" w14:textId="77777777" w:rsidR="005A6309" w:rsidRPr="005A7BA4" w:rsidRDefault="003C0FBB">
      <w:pPr>
        <w:pStyle w:val="af"/>
        <w:tabs>
          <w:tab w:val="clear" w:pos="4536"/>
        </w:tabs>
        <w:snapToGrid w:val="0"/>
        <w:rPr>
          <w:rFonts w:ascii="Times New Roman" w:eastAsia="宋体" w:hAnsi="Times New Roman"/>
          <w:sz w:val="22"/>
          <w:szCs w:val="22"/>
          <w:lang w:eastAsia="zh-CN"/>
        </w:rPr>
      </w:pPr>
      <w:r w:rsidRPr="005A7BA4">
        <w:rPr>
          <w:rFonts w:ascii="Times New Roman" w:eastAsia="宋体" w:hAnsi="Times New Roman"/>
          <w:sz w:val="22"/>
          <w:szCs w:val="22"/>
          <w:lang w:eastAsia="zh-CN"/>
        </w:rPr>
        <w:t>Agenda Item:</w:t>
      </w:r>
      <w:bookmarkStart w:id="0" w:name="Source"/>
      <w:bookmarkEnd w:id="0"/>
      <w:r w:rsidRPr="005A7BA4">
        <w:rPr>
          <w:rFonts w:ascii="Times New Roman" w:eastAsia="宋体" w:hAnsi="Times New Roman"/>
          <w:sz w:val="22"/>
          <w:szCs w:val="22"/>
          <w:lang w:eastAsia="zh-CN"/>
        </w:rPr>
        <w:t xml:space="preserve">     9.2.3.1</w:t>
      </w:r>
    </w:p>
    <w:p w14:paraId="7E99CE93" w14:textId="77777777" w:rsidR="005A6309" w:rsidRPr="005A7BA4" w:rsidRDefault="003C0FBB">
      <w:pPr>
        <w:pStyle w:val="af"/>
        <w:tabs>
          <w:tab w:val="clear" w:pos="4536"/>
        </w:tabs>
        <w:snapToGrid w:val="0"/>
        <w:rPr>
          <w:rFonts w:ascii="Times New Roman" w:eastAsia="宋体" w:hAnsi="Times New Roman"/>
          <w:sz w:val="22"/>
          <w:szCs w:val="22"/>
          <w:lang w:eastAsia="zh-CN"/>
        </w:rPr>
      </w:pPr>
      <w:r w:rsidRPr="005A7BA4">
        <w:rPr>
          <w:rFonts w:ascii="Times New Roman" w:eastAsia="宋体" w:hAnsi="Times New Roman"/>
          <w:sz w:val="22"/>
          <w:szCs w:val="22"/>
          <w:lang w:eastAsia="zh-CN"/>
        </w:rPr>
        <w:t>Document for:</w:t>
      </w:r>
      <w:bookmarkStart w:id="1" w:name="DocumentFor"/>
      <w:bookmarkEnd w:id="1"/>
      <w:r w:rsidRPr="005A7BA4">
        <w:rPr>
          <w:rFonts w:ascii="Times New Roman" w:eastAsia="宋体" w:hAnsi="Times New Roman"/>
          <w:sz w:val="22"/>
          <w:szCs w:val="22"/>
          <w:lang w:eastAsia="zh-CN"/>
        </w:rPr>
        <w:t xml:space="preserve">   Discussion and Decision</w:t>
      </w:r>
    </w:p>
    <w:p w14:paraId="6D96D369" w14:textId="77777777" w:rsidR="005A6309" w:rsidRDefault="005A6309">
      <w:pPr>
        <w:pBdr>
          <w:bottom w:val="single" w:sz="4" w:space="1" w:color="auto"/>
        </w:pBdr>
        <w:tabs>
          <w:tab w:val="left" w:pos="2552"/>
        </w:tabs>
        <w:snapToGrid w:val="0"/>
        <w:spacing w:line="240" w:lineRule="auto"/>
        <w:rPr>
          <w:sz w:val="4"/>
          <w:szCs w:val="4"/>
        </w:rPr>
      </w:pPr>
    </w:p>
    <w:p w14:paraId="4E3966A5" w14:textId="77777777" w:rsidR="005A6309" w:rsidRPr="003D59FB" w:rsidRDefault="003C0FBB" w:rsidP="003D59FB">
      <w:pPr>
        <w:pStyle w:val="1"/>
      </w:pPr>
      <w:r w:rsidRPr="003D59FB">
        <w:t>Introduction</w:t>
      </w:r>
    </w:p>
    <w:p w14:paraId="0B239964" w14:textId="01DCD14D" w:rsidR="00F51FE9" w:rsidRDefault="00291395" w:rsidP="007B18C8">
      <w:pPr>
        <w:rPr>
          <w:lang w:val="en-GB"/>
        </w:rPr>
      </w:pPr>
      <w:r>
        <w:rPr>
          <w:lang w:val="en-GB"/>
        </w:rPr>
        <w:t>I</w:t>
      </w:r>
      <w:r>
        <w:rPr>
          <w:rFonts w:hint="eastAsia"/>
          <w:lang w:val="en-GB"/>
        </w:rPr>
        <w:t>n</w:t>
      </w:r>
      <w:r w:rsidR="00F51FE9" w:rsidRPr="00F51FE9">
        <w:rPr>
          <w:lang w:val="en-GB"/>
        </w:rPr>
        <w:t xml:space="preserve"> RAN#94 plenary meeting [1], a new SID on Artificial Intelligence (AI)/ Machine learning (ML) was approved. </w:t>
      </w:r>
      <w:r>
        <w:rPr>
          <w:lang w:val="en-GB"/>
        </w:rPr>
        <w:t>T</w:t>
      </w:r>
      <w:r>
        <w:rPr>
          <w:rFonts w:hint="eastAsia"/>
          <w:lang w:val="en-GB"/>
        </w:rPr>
        <w:t>wo</w:t>
      </w:r>
      <w:r>
        <w:rPr>
          <w:lang w:val="en-GB"/>
        </w:rPr>
        <w:t xml:space="preserve"> </w:t>
      </w:r>
      <w:r>
        <w:rPr>
          <w:rFonts w:hint="eastAsia"/>
          <w:lang w:val="en-GB"/>
        </w:rPr>
        <w:t>cases</w:t>
      </w:r>
      <w:r>
        <w:rPr>
          <w:lang w:val="en-GB"/>
        </w:rPr>
        <w:t xml:space="preserve"> </w:t>
      </w:r>
      <w:r>
        <w:rPr>
          <w:rFonts w:hint="eastAsia"/>
          <w:lang w:val="en-GB"/>
        </w:rPr>
        <w:t>of</w:t>
      </w:r>
      <w:r>
        <w:rPr>
          <w:lang w:val="en-GB"/>
        </w:rPr>
        <w:t xml:space="preserve"> </w:t>
      </w:r>
      <w:r w:rsidR="00F51FE9" w:rsidRPr="00F51FE9">
        <w:rPr>
          <w:lang w:val="en-GB"/>
        </w:rPr>
        <w:t xml:space="preserve">AI/ ML-based beam management </w:t>
      </w:r>
      <w:r>
        <w:rPr>
          <w:rFonts w:hint="eastAsia"/>
          <w:lang w:val="en-GB"/>
        </w:rPr>
        <w:t>will</w:t>
      </w:r>
      <w:r>
        <w:rPr>
          <w:lang w:val="en-GB"/>
        </w:rPr>
        <w:t xml:space="preserve"> </w:t>
      </w:r>
      <w:r>
        <w:rPr>
          <w:rFonts w:hint="eastAsia"/>
          <w:lang w:val="en-GB"/>
        </w:rPr>
        <w:t>be</w:t>
      </w:r>
      <w:r>
        <w:rPr>
          <w:lang w:val="en-GB"/>
        </w:rPr>
        <w:t xml:space="preserve"> </w:t>
      </w:r>
      <w:r>
        <w:rPr>
          <w:rFonts w:hint="eastAsia"/>
          <w:lang w:val="en-GB"/>
        </w:rPr>
        <w:t>considered</w:t>
      </w:r>
      <w:r w:rsidR="00F51FE9" w:rsidRPr="00F51FE9">
        <w:rPr>
          <w:lang w:val="en-GB"/>
        </w:rPr>
        <w:t>: beam prediction in the spatial domain and beam prediction in the temporal domain</w:t>
      </w:r>
      <w:r>
        <w:rPr>
          <w:lang w:val="en-GB"/>
        </w:rPr>
        <w:t>. In RAN1#</w:t>
      </w:r>
      <w:r w:rsidR="00F51FE9" w:rsidRPr="00F51FE9">
        <w:rPr>
          <w:lang w:val="en-GB"/>
        </w:rPr>
        <w:t>109</w:t>
      </w:r>
      <w:r>
        <w:rPr>
          <w:rFonts w:hint="eastAsia"/>
          <w:lang w:val="en-GB"/>
        </w:rPr>
        <w:t>e</w:t>
      </w:r>
      <w:r>
        <w:rPr>
          <w:lang w:val="en-GB"/>
        </w:rPr>
        <w:t xml:space="preserve"> </w:t>
      </w:r>
      <w:r>
        <w:rPr>
          <w:rFonts w:hint="eastAsia"/>
          <w:lang w:val="en-GB"/>
        </w:rPr>
        <w:t>and</w:t>
      </w:r>
      <w:r>
        <w:rPr>
          <w:lang w:val="en-GB"/>
        </w:rPr>
        <w:t xml:space="preserve"> 110</w:t>
      </w:r>
      <w:r w:rsidR="00F51FE9" w:rsidRPr="00F51FE9">
        <w:rPr>
          <w:lang w:val="en-GB"/>
        </w:rPr>
        <w:t xml:space="preserve">, the evaluation methods and KPIs for AI/ML based beam management </w:t>
      </w:r>
      <w:r>
        <w:rPr>
          <w:rFonts w:hint="eastAsia"/>
          <w:lang w:val="en-GB"/>
        </w:rPr>
        <w:t>have</w:t>
      </w:r>
      <w:r>
        <w:rPr>
          <w:lang w:val="en-GB"/>
        </w:rPr>
        <w:t xml:space="preserve"> </w:t>
      </w:r>
      <w:r>
        <w:rPr>
          <w:rFonts w:hint="eastAsia"/>
          <w:lang w:val="en-GB"/>
        </w:rPr>
        <w:t>been</w:t>
      </w:r>
      <w:r w:rsidR="00F51FE9" w:rsidRPr="00F51FE9">
        <w:rPr>
          <w:lang w:val="en-GB"/>
        </w:rPr>
        <w:t xml:space="preserve"> discussed</w:t>
      </w:r>
      <w:r>
        <w:rPr>
          <w:lang w:val="en-GB"/>
        </w:rPr>
        <w:t xml:space="preserve"> </w:t>
      </w:r>
      <w:r>
        <w:rPr>
          <w:rFonts w:hint="eastAsia"/>
        </w:rPr>
        <w:t>[</w:t>
      </w:r>
      <w:r>
        <w:t>2</w:t>
      </w:r>
      <w:r>
        <w:rPr>
          <w:rFonts w:hint="eastAsia"/>
        </w:rPr>
        <w:t>]</w:t>
      </w:r>
      <w:r w:rsidR="00F03B4E">
        <w:t>[3]</w:t>
      </w:r>
      <w:r w:rsidR="00F51FE9" w:rsidRPr="00F51FE9">
        <w:rPr>
          <w:lang w:val="en-GB"/>
        </w:rPr>
        <w:t>.</w:t>
      </w:r>
      <w:r w:rsidR="003F3D04">
        <w:rPr>
          <w:lang w:val="en-GB"/>
        </w:rPr>
        <w:t xml:space="preserve"> </w:t>
      </w:r>
      <w:r w:rsidR="00F51FE9" w:rsidRPr="00F51FE9">
        <w:rPr>
          <w:lang w:val="en-GB"/>
        </w:rPr>
        <w:t>In</w:t>
      </w:r>
      <w:r w:rsidR="00562BB7">
        <w:rPr>
          <w:lang w:val="en-GB"/>
        </w:rPr>
        <w:t xml:space="preserve"> </w:t>
      </w:r>
      <w:r w:rsidR="00F51FE9" w:rsidRPr="00F51FE9">
        <w:rPr>
          <w:lang w:val="en-GB"/>
        </w:rPr>
        <w:t>particular</w:t>
      </w:r>
      <w:r w:rsidR="003F3D04">
        <w:rPr>
          <w:lang w:val="en-GB"/>
        </w:rPr>
        <w:t xml:space="preserve">, </w:t>
      </w:r>
      <w:r w:rsidR="00F51FE9" w:rsidRPr="00F51FE9">
        <w:rPr>
          <w:lang w:val="en-GB"/>
        </w:rPr>
        <w:t xml:space="preserve">system-level simulations were agreed as a baseline </w:t>
      </w:r>
      <w:r w:rsidR="00F03B4E">
        <w:rPr>
          <w:rFonts w:hint="eastAsia"/>
          <w:lang w:val="en-GB"/>
        </w:rPr>
        <w:t>and</w:t>
      </w:r>
      <w:r w:rsidR="00F03B4E">
        <w:rPr>
          <w:lang w:val="en-GB"/>
        </w:rPr>
        <w:t xml:space="preserve"> many basic KPIs are achieved </w:t>
      </w:r>
      <w:r w:rsidR="00F03B4E">
        <w:rPr>
          <w:rFonts w:hint="eastAsia"/>
          <w:lang w:val="en-GB"/>
        </w:rPr>
        <w:t>for</w:t>
      </w:r>
      <w:r w:rsidR="00F51FE9" w:rsidRPr="00F51FE9">
        <w:rPr>
          <w:lang w:val="en-GB"/>
        </w:rPr>
        <w:t xml:space="preserve"> the performance evaluation of </w:t>
      </w:r>
      <w:r w:rsidR="00F03B4E" w:rsidRPr="00F51FE9">
        <w:rPr>
          <w:lang w:val="en-GB"/>
        </w:rPr>
        <w:t>AI/ ML-based beam management</w:t>
      </w:r>
      <w:r w:rsidR="00F51FE9" w:rsidRPr="00F51FE9">
        <w:rPr>
          <w:lang w:val="en-GB"/>
        </w:rPr>
        <w:t xml:space="preserve">. In this article, we will provide our views on AI/ML </w:t>
      </w:r>
      <w:r w:rsidR="00F03B4E">
        <w:rPr>
          <w:lang w:val="en-GB"/>
        </w:rPr>
        <w:t>evaluation for beam management</w:t>
      </w:r>
      <w:r w:rsidR="00F51FE9" w:rsidRPr="00F51FE9">
        <w:rPr>
          <w:lang w:val="en-GB"/>
        </w:rPr>
        <w:t>, as well as further discussion of the assumptions.</w:t>
      </w:r>
    </w:p>
    <w:p w14:paraId="6FC055CF" w14:textId="1D20FD64" w:rsidR="00F03B4E" w:rsidRPr="00690D83" w:rsidRDefault="00690D83" w:rsidP="00690D83">
      <w:pPr>
        <w:pStyle w:val="1"/>
        <w:rPr>
          <w:lang w:val="en-US"/>
        </w:rPr>
      </w:pPr>
      <w:r w:rsidRPr="00690D83">
        <w:rPr>
          <w:lang w:val="en-US"/>
        </w:rPr>
        <w:t>KPIs on AI/ML in beam management</w:t>
      </w:r>
      <w:r w:rsidR="003F3D04" w:rsidRPr="00690D83">
        <w:rPr>
          <w:lang w:val="en-US"/>
        </w:rPr>
        <w:t xml:space="preserve"> </w:t>
      </w:r>
    </w:p>
    <w:p w14:paraId="3A318DB4" w14:textId="68DA5435" w:rsidR="003D59FB" w:rsidRDefault="003D59FB" w:rsidP="003D59FB">
      <w:pPr>
        <w:pStyle w:val="2"/>
        <w:ind w:left="0"/>
      </w:pPr>
      <w:r>
        <w:rPr>
          <w:rFonts w:hint="eastAsia"/>
        </w:rPr>
        <w:t>R</w:t>
      </w:r>
      <w:r>
        <w:t>S overhead reduction</w:t>
      </w:r>
    </w:p>
    <w:p w14:paraId="2BA6C869" w14:textId="2E562761" w:rsidR="003D59FB" w:rsidRPr="009D77FA" w:rsidRDefault="003D59FB" w:rsidP="003D59FB">
      <w:pPr>
        <w:snapToGrid w:val="0"/>
        <w:spacing w:beforeLines="30" w:before="72" w:afterLines="30" w:after="72" w:line="288" w:lineRule="auto"/>
        <w:rPr>
          <w:bCs/>
          <w:iCs/>
        </w:rPr>
      </w:pPr>
      <w:r w:rsidRPr="00F23EA1">
        <w:rPr>
          <w:bCs/>
          <w:iCs/>
        </w:rPr>
        <w:t>The primary purpose of introducing AI is to reduce the overhead of beam measurement while maintaining accuracy</w:t>
      </w:r>
      <w:r>
        <w:rPr>
          <w:bCs/>
          <w:iCs/>
        </w:rPr>
        <w:t xml:space="preserve">. </w:t>
      </w:r>
      <w:r w:rsidRPr="009D77FA">
        <w:rPr>
          <w:bCs/>
          <w:iCs/>
        </w:rPr>
        <w:t>Therefore, the following agreement was reached on the evaluation of the overhead for BM-Case1</w:t>
      </w:r>
      <w:r>
        <w:rPr>
          <w:bCs/>
          <w:iCs/>
        </w:rPr>
        <w:t xml:space="preserve"> and BM-Case2</w:t>
      </w:r>
      <w:r w:rsidRPr="009D77FA">
        <w:rPr>
          <w:bCs/>
          <w:iCs/>
        </w:rPr>
        <w:t xml:space="preserve"> </w:t>
      </w:r>
      <w:r>
        <w:rPr>
          <w:bCs/>
          <w:iCs/>
        </w:rPr>
        <w:t>in previous</w:t>
      </w:r>
      <w:r w:rsidRPr="009D77FA">
        <w:rPr>
          <w:bCs/>
          <w:iCs/>
        </w:rPr>
        <w:t xml:space="preserve"> meeting</w:t>
      </w:r>
      <w:r>
        <w:rPr>
          <w:bCs/>
          <w:iCs/>
        </w:rPr>
        <w:t>s.</w:t>
      </w:r>
    </w:p>
    <w:tbl>
      <w:tblPr>
        <w:tblStyle w:val="af7"/>
        <w:tblW w:w="0" w:type="auto"/>
        <w:tblLook w:val="04A0" w:firstRow="1" w:lastRow="0" w:firstColumn="1" w:lastColumn="0" w:noHBand="0" w:noVBand="1"/>
      </w:tblPr>
      <w:tblGrid>
        <w:gridCol w:w="9209"/>
      </w:tblGrid>
      <w:tr w:rsidR="003D59FB" w14:paraId="6CCE2517" w14:textId="77777777" w:rsidTr="0009451E">
        <w:tc>
          <w:tcPr>
            <w:tcW w:w="9209" w:type="dxa"/>
          </w:tcPr>
          <w:p w14:paraId="3863354B" w14:textId="77777777" w:rsidR="003D59FB" w:rsidRPr="00683E23" w:rsidRDefault="003D59FB" w:rsidP="0009451E">
            <w:pPr>
              <w:rPr>
                <w:rFonts w:ascii="Times" w:eastAsia="Batang" w:hAnsi="Times"/>
                <w:b/>
                <w:bCs/>
                <w:u w:val="single"/>
                <w:lang w:val="en-GB"/>
              </w:rPr>
            </w:pPr>
            <w:bookmarkStart w:id="2" w:name="_Hlk131165849"/>
            <w:r w:rsidRPr="00683E23">
              <w:rPr>
                <w:rFonts w:ascii="Times" w:eastAsia="Batang" w:hAnsi="Times"/>
                <w:b/>
                <w:bCs/>
                <w:highlight w:val="green"/>
                <w:u w:val="single"/>
                <w:lang w:val="en-GB"/>
              </w:rPr>
              <w:t>Agreement</w:t>
            </w:r>
          </w:p>
          <w:p w14:paraId="51004D38" w14:textId="77777777" w:rsidR="003D59FB" w:rsidRPr="00683E23" w:rsidRDefault="003D59FB" w:rsidP="0009451E">
            <w:pPr>
              <w:rPr>
                <w:rFonts w:ascii="Times" w:eastAsia="Batang" w:hAnsi="Times"/>
                <w:lang w:val="en-GB"/>
              </w:rPr>
            </w:pPr>
            <w:r w:rsidRPr="00683E23">
              <w:rPr>
                <w:rFonts w:ascii="Times" w:eastAsia="Batang" w:hAnsi="Times"/>
                <w:lang w:val="en-GB"/>
              </w:rPr>
              <w:t>For the evaluation of the overhead for BM-Case1, adoption the following metrics:</w:t>
            </w:r>
          </w:p>
          <w:p w14:paraId="139F486B" w14:textId="77777777" w:rsidR="003D59FB" w:rsidRPr="00683E23" w:rsidRDefault="003D59FB" w:rsidP="0009451E">
            <w:pPr>
              <w:rPr>
                <w:rFonts w:ascii="Times" w:eastAsia="Batang" w:hAnsi="Times"/>
                <w:lang w:val="en-GB"/>
              </w:rPr>
            </w:pPr>
            <w:r w:rsidRPr="00683E23">
              <w:rPr>
                <w:rFonts w:ascii="Times" w:eastAsia="Batang" w:hAnsi="Times"/>
                <w:lang w:val="en-GB"/>
              </w:rPr>
              <w:t xml:space="preserve">RS overhead reduction, </w:t>
            </w:r>
          </w:p>
          <w:p w14:paraId="60A9FA00" w14:textId="77777777" w:rsidR="003D59FB" w:rsidRPr="00F23EA1" w:rsidRDefault="003D59FB" w:rsidP="0009451E">
            <w:pPr>
              <w:numPr>
                <w:ilvl w:val="0"/>
                <w:numId w:val="18"/>
              </w:numPr>
              <w:overflowPunct w:val="0"/>
              <w:autoSpaceDE w:val="0"/>
              <w:autoSpaceDN w:val="0"/>
              <w:adjustRightInd w:val="0"/>
              <w:spacing w:after="180"/>
              <w:contextualSpacing/>
              <w:textAlignment w:val="baseline"/>
              <w:rPr>
                <w:szCs w:val="20"/>
                <w:lang w:val="en-GB" w:eastAsia="ja-JP"/>
              </w:rPr>
            </w:pPr>
            <w:r w:rsidRPr="00F23EA1">
              <w:rPr>
                <w:szCs w:val="20"/>
                <w:lang w:val="en-GB" w:eastAsia="ja-JP"/>
              </w:rPr>
              <w:t xml:space="preserve">Option 1: "RS " OH </w:t>
            </w:r>
            <w:proofErr w:type="gramStart"/>
            <w:r w:rsidRPr="00F23EA1">
              <w:rPr>
                <w:szCs w:val="20"/>
                <w:lang w:val="en-GB" w:eastAsia="ja-JP"/>
              </w:rPr>
              <w:t>reduction[</w:t>
            </w:r>
            <w:proofErr w:type="gramEnd"/>
            <w:r w:rsidRPr="00F23EA1">
              <w:rPr>
                <w:szCs w:val="20"/>
                <w:lang w:val="en-GB" w:eastAsia="ja-JP"/>
              </w:rPr>
              <w:t>%]=1-N/M</w:t>
            </w:r>
          </w:p>
          <w:p w14:paraId="73E8B6A0" w14:textId="77777777" w:rsidR="003D59FB" w:rsidRPr="00E6348D" w:rsidRDefault="003D59FB" w:rsidP="0009451E">
            <w:pPr>
              <w:numPr>
                <w:ilvl w:val="1"/>
                <w:numId w:val="18"/>
              </w:numPr>
              <w:overflowPunct w:val="0"/>
              <w:autoSpaceDE w:val="0"/>
              <w:autoSpaceDN w:val="0"/>
              <w:adjustRightInd w:val="0"/>
              <w:spacing w:after="180"/>
              <w:contextualSpacing/>
              <w:textAlignment w:val="baseline"/>
              <w:rPr>
                <w:szCs w:val="20"/>
                <w:lang w:val="en-GB" w:eastAsia="ja-JP"/>
              </w:rPr>
            </w:pPr>
            <w:r w:rsidRPr="00E6348D">
              <w:rPr>
                <w:szCs w:val="20"/>
                <w:lang w:val="en-GB" w:eastAsia="ja-JP"/>
              </w:rPr>
              <w:t>where N is the number of beams (pairs) (with reference signal (SSB and/or CSI-RS)) required for measurement for AI/ML</w:t>
            </w:r>
          </w:p>
          <w:p w14:paraId="41B31628" w14:textId="77777777" w:rsidR="003D59FB" w:rsidRPr="00E6348D" w:rsidRDefault="003D59FB" w:rsidP="0009451E">
            <w:pPr>
              <w:numPr>
                <w:ilvl w:val="1"/>
                <w:numId w:val="18"/>
              </w:numPr>
              <w:overflowPunct w:val="0"/>
              <w:autoSpaceDE w:val="0"/>
              <w:autoSpaceDN w:val="0"/>
              <w:adjustRightInd w:val="0"/>
              <w:spacing w:after="180"/>
              <w:contextualSpacing/>
              <w:textAlignment w:val="baseline"/>
              <w:rPr>
                <w:szCs w:val="20"/>
                <w:lang w:val="en-GB" w:eastAsia="ja-JP"/>
              </w:rPr>
            </w:pPr>
            <w:r w:rsidRPr="00E6348D">
              <w:rPr>
                <w:rFonts w:ascii="Times" w:eastAsia="Batang" w:hAnsi="Times"/>
                <w:lang w:val="en-GB"/>
              </w:rPr>
              <w:t xml:space="preserve">where M is the total number of beams (pairs) to be predicted </w:t>
            </w:r>
          </w:p>
          <w:p w14:paraId="0E65C417" w14:textId="77777777" w:rsidR="003D59FB" w:rsidRPr="00E6348D" w:rsidRDefault="003D59FB" w:rsidP="0009451E">
            <w:pPr>
              <w:numPr>
                <w:ilvl w:val="0"/>
                <w:numId w:val="18"/>
              </w:numPr>
              <w:overflowPunct w:val="0"/>
              <w:autoSpaceDE w:val="0"/>
              <w:autoSpaceDN w:val="0"/>
              <w:adjustRightInd w:val="0"/>
              <w:spacing w:after="180"/>
              <w:contextualSpacing/>
              <w:textAlignment w:val="baseline"/>
              <w:rPr>
                <w:szCs w:val="20"/>
                <w:lang w:val="en-GB" w:eastAsia="ja-JP"/>
              </w:rPr>
            </w:pPr>
            <w:r w:rsidRPr="00E6348D">
              <w:rPr>
                <w:szCs w:val="20"/>
                <w:lang w:val="en-GB" w:eastAsia="ja-JP"/>
              </w:rPr>
              <w:t xml:space="preserve">Option 2: "RS " OH </w:t>
            </w:r>
            <w:proofErr w:type="gramStart"/>
            <w:r w:rsidRPr="00E6348D">
              <w:rPr>
                <w:szCs w:val="20"/>
                <w:lang w:val="en-GB" w:eastAsia="ja-JP"/>
              </w:rPr>
              <w:t>reduction[</w:t>
            </w:r>
            <w:proofErr w:type="gramEnd"/>
            <w:r w:rsidRPr="00E6348D">
              <w:rPr>
                <w:szCs w:val="20"/>
                <w:lang w:val="en-GB" w:eastAsia="ja-JP"/>
              </w:rPr>
              <w:t>%]=1-N/M</w:t>
            </w:r>
          </w:p>
          <w:p w14:paraId="71206BBD" w14:textId="77777777" w:rsidR="003D59FB" w:rsidRPr="00E6348D" w:rsidRDefault="003D59FB" w:rsidP="0009451E">
            <w:pPr>
              <w:numPr>
                <w:ilvl w:val="1"/>
                <w:numId w:val="18"/>
              </w:numPr>
              <w:overflowPunct w:val="0"/>
              <w:autoSpaceDE w:val="0"/>
              <w:autoSpaceDN w:val="0"/>
              <w:adjustRightInd w:val="0"/>
              <w:spacing w:after="180"/>
              <w:contextualSpacing/>
              <w:textAlignment w:val="baseline"/>
              <w:rPr>
                <w:rFonts w:ascii="Times" w:eastAsia="Batang" w:hAnsi="Times"/>
                <w:lang w:val="en-GB"/>
              </w:rPr>
            </w:pPr>
            <w:r w:rsidRPr="00E6348D">
              <w:rPr>
                <w:rFonts w:ascii="Times" w:eastAsia="Batang" w:hAnsi="Times"/>
                <w:lang w:val="en-GB"/>
              </w:rPr>
              <w:t>where N is the total number of beams (pairs) (with reference signal (SSB and/or CSI-RS)) required for measurement for AI/ML, including the beams (pairs) required for additional measurements before/after the prediction if applicable</w:t>
            </w:r>
          </w:p>
          <w:p w14:paraId="03D21325" w14:textId="77777777" w:rsidR="003D59FB" w:rsidRPr="00E6348D" w:rsidRDefault="003D59FB" w:rsidP="0009451E">
            <w:pPr>
              <w:numPr>
                <w:ilvl w:val="1"/>
                <w:numId w:val="18"/>
              </w:numPr>
              <w:overflowPunct w:val="0"/>
              <w:autoSpaceDE w:val="0"/>
              <w:autoSpaceDN w:val="0"/>
              <w:adjustRightInd w:val="0"/>
              <w:spacing w:after="180"/>
              <w:contextualSpacing/>
              <w:textAlignment w:val="baseline"/>
              <w:rPr>
                <w:rFonts w:ascii="Times" w:eastAsia="Batang" w:hAnsi="Times"/>
                <w:lang w:val="en-GB"/>
              </w:rPr>
            </w:pPr>
            <w:r w:rsidRPr="00E6348D">
              <w:rPr>
                <w:rFonts w:ascii="Times" w:eastAsia="Batang" w:hAnsi="Times"/>
                <w:lang w:val="en-GB"/>
              </w:rPr>
              <w:t>Where M is the total number of beams (pairs) (with reference signal (SSB and/or CSI-RS)) required for measurement for baseline scheme, including the beams (pairs) required for additional measurements before/after the prediction if applicable</w:t>
            </w:r>
          </w:p>
          <w:p w14:paraId="472860B3" w14:textId="77777777" w:rsidR="003D59FB" w:rsidRPr="003D59FB" w:rsidRDefault="003D59FB" w:rsidP="0009451E">
            <w:pPr>
              <w:numPr>
                <w:ilvl w:val="0"/>
                <w:numId w:val="18"/>
              </w:numPr>
              <w:overflowPunct w:val="0"/>
              <w:autoSpaceDE w:val="0"/>
              <w:autoSpaceDN w:val="0"/>
              <w:adjustRightInd w:val="0"/>
              <w:spacing w:after="180"/>
              <w:contextualSpacing/>
              <w:textAlignment w:val="baseline"/>
              <w:rPr>
                <w:rFonts w:ascii="Times" w:eastAsiaTheme="minorEastAsia" w:hAnsi="Times"/>
                <w:u w:val="single"/>
                <w:lang w:val="en-GB"/>
              </w:rPr>
            </w:pPr>
            <w:r w:rsidRPr="00F23EA1">
              <w:rPr>
                <w:szCs w:val="20"/>
                <w:lang w:val="en-GB" w:eastAsia="ja-JP"/>
              </w:rPr>
              <w:t>Companies report the assumption on additional measurements</w:t>
            </w:r>
          </w:p>
          <w:p w14:paraId="73128AB1" w14:textId="77777777" w:rsidR="003D59FB" w:rsidRPr="00E6348D" w:rsidRDefault="003D59FB" w:rsidP="003D59FB">
            <w:pPr>
              <w:rPr>
                <w:b/>
                <w:bCs/>
                <w:highlight w:val="green"/>
                <w:u w:val="single"/>
                <w:lang w:eastAsia="ko-KR"/>
              </w:rPr>
            </w:pPr>
            <w:r w:rsidRPr="00E6348D">
              <w:rPr>
                <w:b/>
                <w:bCs/>
                <w:highlight w:val="green"/>
                <w:u w:val="single"/>
                <w:lang w:eastAsia="ko-KR"/>
              </w:rPr>
              <w:t>Agreement</w:t>
            </w:r>
          </w:p>
          <w:p w14:paraId="295F9613" w14:textId="77777777" w:rsidR="003D59FB" w:rsidRPr="00F23EA1" w:rsidRDefault="003D59FB" w:rsidP="003D59FB">
            <w:pPr>
              <w:numPr>
                <w:ilvl w:val="0"/>
                <w:numId w:val="17"/>
              </w:numPr>
              <w:spacing w:before="0" w:after="0" w:line="240" w:lineRule="auto"/>
              <w:ind w:left="360"/>
              <w:contextualSpacing/>
              <w:jc w:val="left"/>
              <w:rPr>
                <w:lang w:eastAsia="ko-KR"/>
              </w:rPr>
            </w:pPr>
            <w:r w:rsidRPr="00F23EA1">
              <w:rPr>
                <w:lang w:eastAsia="ko-KR"/>
              </w:rPr>
              <w:t>For the evaluation of the overhead for BM-Case2, adoption the following metrics:</w:t>
            </w:r>
          </w:p>
          <w:p w14:paraId="530D0E6C" w14:textId="77777777" w:rsidR="003D59FB" w:rsidRPr="00F23EA1" w:rsidRDefault="003D59FB" w:rsidP="003D59FB">
            <w:pPr>
              <w:numPr>
                <w:ilvl w:val="1"/>
                <w:numId w:val="17"/>
              </w:numPr>
              <w:spacing w:before="0" w:after="0" w:line="240" w:lineRule="auto"/>
              <w:ind w:left="1080"/>
              <w:contextualSpacing/>
              <w:jc w:val="left"/>
              <w:rPr>
                <w:lang w:eastAsia="ko-KR"/>
              </w:rPr>
            </w:pPr>
            <w:r w:rsidRPr="00F23EA1">
              <w:rPr>
                <w:lang w:eastAsia="ko-KR"/>
              </w:rPr>
              <w:t xml:space="preserve">RS overhead reduction, </w:t>
            </w:r>
          </w:p>
          <w:p w14:paraId="36EF35ED" w14:textId="77777777" w:rsidR="003D59FB" w:rsidRPr="00F23EA1" w:rsidRDefault="003D59FB" w:rsidP="003D59FB">
            <w:pPr>
              <w:numPr>
                <w:ilvl w:val="2"/>
                <w:numId w:val="17"/>
              </w:numPr>
              <w:spacing w:before="0" w:after="0" w:line="240" w:lineRule="auto"/>
              <w:ind w:left="1800"/>
              <w:contextualSpacing/>
              <w:jc w:val="left"/>
              <w:rPr>
                <w:lang w:eastAsia="ko-KR"/>
              </w:rPr>
            </w:pPr>
            <w:r w:rsidRPr="00F23EA1">
              <w:rPr>
                <w:lang w:eastAsia="ko-KR"/>
              </w:rPr>
              <w:lastRenderedPageBreak/>
              <w:t xml:space="preserve">Option 2: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11F4A622" w14:textId="77777777" w:rsidR="003D59FB" w:rsidRPr="00F23EA1" w:rsidRDefault="003D59FB" w:rsidP="003D59FB">
            <w:pPr>
              <w:numPr>
                <w:ilvl w:val="3"/>
                <w:numId w:val="17"/>
              </w:numPr>
              <w:spacing w:before="0" w:after="0" w:line="240" w:lineRule="auto"/>
              <w:ind w:left="2520"/>
              <w:contextualSpacing/>
              <w:jc w:val="left"/>
              <w:rPr>
                <w:lang w:eastAsia="ko-KR"/>
              </w:rPr>
            </w:pPr>
            <w:r w:rsidRPr="00F23EA1">
              <w:rPr>
                <w:lang w:eastAsia="ko-KR"/>
              </w:rPr>
              <w:t>where N is the total number of beams (pairs) (with reference signal (SSB and/or CSI-RS)) required for measurement for AI/ML, including the beams (pairs) required for additional measurements before/after the prediction if applicable</w:t>
            </w:r>
          </w:p>
          <w:p w14:paraId="71962271" w14:textId="77777777" w:rsidR="003D59FB" w:rsidRPr="00F23EA1" w:rsidRDefault="003D59FB" w:rsidP="003D59FB">
            <w:pPr>
              <w:numPr>
                <w:ilvl w:val="3"/>
                <w:numId w:val="17"/>
              </w:numPr>
              <w:spacing w:before="0" w:after="0" w:line="240" w:lineRule="auto"/>
              <w:ind w:left="2520"/>
              <w:contextualSpacing/>
              <w:jc w:val="left"/>
              <w:rPr>
                <w:lang w:eastAsia="ko-KR"/>
              </w:rPr>
            </w:pPr>
            <w:r w:rsidRPr="00F23EA1">
              <w:rPr>
                <w:lang w:eastAsia="ko-KR"/>
              </w:rPr>
              <w:t>Where M is the total number of beams (pairs) (with reference signal (SSB and/or CSI-RS)) required for measurement for baseline scheme</w:t>
            </w:r>
          </w:p>
          <w:p w14:paraId="27B43CD1" w14:textId="77777777" w:rsidR="003D59FB" w:rsidRPr="00F23EA1" w:rsidRDefault="003D59FB" w:rsidP="003D59FB">
            <w:pPr>
              <w:numPr>
                <w:ilvl w:val="3"/>
                <w:numId w:val="17"/>
              </w:numPr>
              <w:spacing w:before="0" w:after="0" w:line="240" w:lineRule="auto"/>
              <w:ind w:left="2520"/>
              <w:contextualSpacing/>
              <w:jc w:val="left"/>
              <w:rPr>
                <w:lang w:eastAsia="ko-KR"/>
              </w:rPr>
            </w:pPr>
            <w:r w:rsidRPr="00F23EA1">
              <w:rPr>
                <w:lang w:eastAsia="ko-KR"/>
              </w:rPr>
              <w:t>Companies report the assumption on additional measurements</w:t>
            </w:r>
          </w:p>
          <w:p w14:paraId="488DE9D4" w14:textId="77777777" w:rsidR="003D59FB" w:rsidRPr="009D77FA" w:rsidRDefault="003D59FB" w:rsidP="003D59FB">
            <w:pPr>
              <w:numPr>
                <w:ilvl w:val="2"/>
                <w:numId w:val="17"/>
              </w:numPr>
              <w:spacing w:before="0" w:after="0" w:line="240" w:lineRule="auto"/>
              <w:ind w:left="1800"/>
              <w:contextualSpacing/>
              <w:jc w:val="left"/>
              <w:rPr>
                <w:rFonts w:eastAsia="Malgun Gothic"/>
                <w:lang w:eastAsia="ko-KR"/>
              </w:rPr>
            </w:pPr>
            <w:r w:rsidRPr="00F23EA1">
              <w:rPr>
                <w:rFonts w:eastAsia="Malgun Gothic"/>
                <w:lang w:eastAsia="ko-KR"/>
              </w:rPr>
              <w:t xml:space="preserve">FFS: Option 3: </w:t>
            </w:r>
            <m:oMath>
              <m:r>
                <m:rPr>
                  <m:nor/>
                </m:rPr>
                <w:rPr>
                  <w:lang w:eastAsia="ko-KR"/>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m:rPr>
                  <m:sty m:val="p"/>
                </m:rPr>
                <w:rPr>
                  <w:rFonts w:ascii="Cambria Math" w:hAnsi="Cambria Math"/>
                  <w:lang w:eastAsia="ko-KR"/>
                </w:rPr>
                <m:t>=1-</m:t>
              </m:r>
              <m:f>
                <m:fPr>
                  <m:ctrlPr>
                    <w:rPr>
                      <w:rFonts w:ascii="Cambria Math" w:hAnsi="Cambria Math"/>
                      <w:lang w:eastAsia="ko-KR"/>
                    </w:rPr>
                  </m:ctrlPr>
                </m:fPr>
                <m:num>
                  <m:r>
                    <w:rPr>
                      <w:rFonts w:ascii="Cambria Math" w:hAnsi="Cambria Math"/>
                      <w:lang w:eastAsia="ko-KR"/>
                    </w:rPr>
                    <m:t>N</m:t>
                  </m:r>
                </m:num>
                <m:den>
                  <m:r>
                    <w:rPr>
                      <w:rFonts w:ascii="Cambria Math" w:hAnsi="Cambria Math"/>
                      <w:lang w:eastAsia="ko-KR"/>
                    </w:rPr>
                    <m:t>LM</m:t>
                  </m:r>
                </m:den>
              </m:f>
            </m:oMath>
            <w:r w:rsidRPr="00F23EA1">
              <w:rPr>
                <w:lang w:eastAsia="ko-KR"/>
              </w:rPr>
              <w:t xml:space="preserve"> </w:t>
            </w:r>
          </w:p>
          <w:p w14:paraId="075043EF" w14:textId="77777777" w:rsidR="003D59FB" w:rsidRPr="00F23EA1" w:rsidRDefault="003D59FB" w:rsidP="003D59FB">
            <w:pPr>
              <w:numPr>
                <w:ilvl w:val="3"/>
                <w:numId w:val="17"/>
              </w:numPr>
              <w:spacing w:before="0" w:after="0" w:line="240" w:lineRule="auto"/>
              <w:ind w:left="2520"/>
              <w:contextualSpacing/>
              <w:jc w:val="left"/>
              <w:rPr>
                <w:lang w:eastAsia="ko-KR"/>
              </w:rPr>
            </w:pPr>
            <w:r w:rsidRPr="00F23EA1">
              <w:rPr>
                <w:lang w:eastAsia="ko-KR"/>
              </w:rPr>
              <w:t>where N is the number of beams (pairs) (with reference signal (SSB and/or CSI-RS)) required for measurement for AI/ML in each time instance</w:t>
            </w:r>
          </w:p>
          <w:p w14:paraId="2D4ADA1A" w14:textId="77777777" w:rsidR="003D59FB" w:rsidRPr="00F23EA1" w:rsidRDefault="003D59FB" w:rsidP="003D59FB">
            <w:pPr>
              <w:numPr>
                <w:ilvl w:val="3"/>
                <w:numId w:val="17"/>
              </w:numPr>
              <w:spacing w:before="0" w:after="0" w:line="240" w:lineRule="auto"/>
              <w:ind w:left="2520"/>
              <w:contextualSpacing/>
              <w:jc w:val="left"/>
              <w:rPr>
                <w:lang w:eastAsia="ko-KR"/>
              </w:rPr>
            </w:pPr>
            <w:r w:rsidRPr="00F23EA1">
              <w:rPr>
                <w:lang w:eastAsia="ko-KR"/>
              </w:rPr>
              <w:t>where M is the total number of beams (pairs) to be predicted for each time instance</w:t>
            </w:r>
          </w:p>
          <w:p w14:paraId="2B9DECB7" w14:textId="77777777" w:rsidR="003D59FB" w:rsidRPr="00F23EA1" w:rsidRDefault="003D59FB" w:rsidP="003D59FB">
            <w:pPr>
              <w:numPr>
                <w:ilvl w:val="3"/>
                <w:numId w:val="17"/>
              </w:numPr>
              <w:spacing w:before="0" w:after="0" w:line="240" w:lineRule="auto"/>
              <w:ind w:left="2520"/>
              <w:contextualSpacing/>
              <w:jc w:val="left"/>
              <w:rPr>
                <w:lang w:eastAsia="ko-KR"/>
              </w:rPr>
            </w:pPr>
            <w:r w:rsidRPr="00F23EA1">
              <w:rPr>
                <w:lang w:eastAsia="ko-KR"/>
              </w:rPr>
              <w:t>where L is ratio of periodicity of time instance for measurements to periodicity of time instance for prediction</w:t>
            </w:r>
          </w:p>
          <w:p w14:paraId="648EF714" w14:textId="77777777" w:rsidR="003D59FB" w:rsidRPr="00F23EA1" w:rsidRDefault="003D59FB" w:rsidP="003D59FB">
            <w:pPr>
              <w:numPr>
                <w:ilvl w:val="2"/>
                <w:numId w:val="17"/>
              </w:numPr>
              <w:spacing w:before="0" w:after="0" w:line="240" w:lineRule="auto"/>
              <w:ind w:left="1800"/>
              <w:contextualSpacing/>
              <w:jc w:val="left"/>
              <w:rPr>
                <w:lang w:eastAsia="ko-KR"/>
              </w:rPr>
            </w:pPr>
            <w:r w:rsidRPr="00F23EA1">
              <w:rPr>
                <w:lang w:eastAsia="ko-KR"/>
              </w:rPr>
              <w:t>Companies report the assumption on T1 and T2 patterns</w:t>
            </w:r>
          </w:p>
          <w:p w14:paraId="2D35320F" w14:textId="5BA9A8DC" w:rsidR="003D59FB" w:rsidRPr="00F23EA1" w:rsidRDefault="003D59FB" w:rsidP="003D59FB">
            <w:pPr>
              <w:overflowPunct w:val="0"/>
              <w:autoSpaceDE w:val="0"/>
              <w:autoSpaceDN w:val="0"/>
              <w:adjustRightInd w:val="0"/>
              <w:spacing w:after="180"/>
              <w:contextualSpacing/>
              <w:textAlignment w:val="baseline"/>
              <w:rPr>
                <w:rFonts w:ascii="Times" w:eastAsiaTheme="minorEastAsia" w:hAnsi="Times"/>
                <w:u w:val="single"/>
                <w:lang w:val="en-GB"/>
              </w:rPr>
            </w:pPr>
            <w:r w:rsidRPr="00F23EA1">
              <w:rPr>
                <w:rFonts w:eastAsia="Malgun Gothic"/>
                <w:lang w:eastAsia="ko-KR"/>
              </w:rPr>
              <w:t>Other options are not precluded and can be reported by companies.</w:t>
            </w:r>
          </w:p>
        </w:tc>
      </w:tr>
    </w:tbl>
    <w:bookmarkEnd w:id="2"/>
    <w:p w14:paraId="639E5699" w14:textId="77777777" w:rsidR="003D59FB" w:rsidRDefault="003D59FB" w:rsidP="003D59FB">
      <w:pPr>
        <w:pStyle w:val="aff1"/>
        <w:numPr>
          <w:ilvl w:val="0"/>
          <w:numId w:val="39"/>
        </w:numPr>
        <w:ind w:firstLineChars="0"/>
        <w:rPr>
          <w:lang w:eastAsia="ko-KR"/>
        </w:rPr>
      </w:pPr>
      <w:r>
        <w:lastRenderedPageBreak/>
        <w:t>BM-Case1</w:t>
      </w:r>
    </w:p>
    <w:p w14:paraId="752DBFB9" w14:textId="14846702" w:rsidR="003D59FB" w:rsidRPr="003D59FB" w:rsidRDefault="003D59FB" w:rsidP="003D59FB">
      <w:pPr>
        <w:pStyle w:val="aff1"/>
        <w:numPr>
          <w:ilvl w:val="1"/>
          <w:numId w:val="39"/>
        </w:numPr>
        <w:ind w:firstLineChars="0"/>
        <w:rPr>
          <w:lang w:eastAsia="ko-KR"/>
        </w:rPr>
      </w:pPr>
      <w:r>
        <w:t xml:space="preserve">For option 1 and option 2, </w:t>
      </w:r>
      <w:r w:rsidRPr="00DF1EA1">
        <w:t>the difference is whether to consider the overhead required for further selection in the Top-</w:t>
      </w:r>
      <w:r>
        <w:t>K</w:t>
      </w:r>
      <w:r w:rsidRPr="00DF1EA1">
        <w:t xml:space="preserve"> beams. Regarding this issue, </w:t>
      </w:r>
      <w:r>
        <w:t>we</w:t>
      </w:r>
      <w:r w:rsidRPr="00DF1EA1">
        <w:t xml:space="preserve"> think it should be clear wh</w:t>
      </w:r>
      <w:r>
        <w:t>ich</w:t>
      </w:r>
      <w:r w:rsidRPr="00DF1EA1">
        <w:t xml:space="preserve"> this KPI is aimed at first. If it is aimed at AI/ML models, the subsequent Top-</w:t>
      </w:r>
      <w:r>
        <w:t>K</w:t>
      </w:r>
      <w:r w:rsidRPr="00DF1EA1">
        <w:t xml:space="preserve"> beam selection is not actually a part of AI but the implementation of UE or </w:t>
      </w:r>
      <w:r>
        <w:t>gNB</w:t>
      </w:r>
      <w:r w:rsidRPr="00DF1EA1">
        <w:t xml:space="preserve">. But </w:t>
      </w:r>
      <w:r>
        <w:t>for</w:t>
      </w:r>
      <w:r w:rsidRPr="00DF1EA1">
        <w:t xml:space="preserve"> the </w:t>
      </w:r>
      <w:r>
        <w:t>whole</w:t>
      </w:r>
      <w:r w:rsidRPr="00DF1EA1">
        <w:t xml:space="preserve"> beam prediction process, all beam overhead should be calculated</w:t>
      </w:r>
      <w:r>
        <w:t>. Thus, the</w:t>
      </w:r>
      <w:r w:rsidRPr="00E0016B">
        <w:rPr>
          <w:bCs/>
          <w:lang w:val="en-GB"/>
        </w:rPr>
        <w:t xml:space="preserve"> </w:t>
      </w:r>
      <w:r w:rsidRPr="005365AB">
        <w:rPr>
          <w:bCs/>
          <w:lang w:val="en-GB"/>
        </w:rPr>
        <w:t>RS overhead reduction</w:t>
      </w:r>
      <w:r>
        <w:rPr>
          <w:bCs/>
          <w:lang w:val="en-GB"/>
        </w:rPr>
        <w:t xml:space="preserve"> </w:t>
      </w:r>
      <w:r>
        <w:rPr>
          <w:rFonts w:hint="eastAsia"/>
          <w:bCs/>
          <w:lang w:val="en-GB"/>
        </w:rPr>
        <w:t>for</w:t>
      </w:r>
      <w:r>
        <w:rPr>
          <w:bCs/>
          <w:lang w:val="en-GB"/>
        </w:rPr>
        <w:t xml:space="preserve"> </w:t>
      </w:r>
      <w:r w:rsidRPr="005365AB">
        <w:rPr>
          <w:bCs/>
          <w:lang w:val="en-GB"/>
        </w:rPr>
        <w:t>BM-Case1</w:t>
      </w:r>
      <w:r>
        <w:rPr>
          <w:rFonts w:hint="eastAsia"/>
          <w:bCs/>
          <w:lang w:val="en-GB"/>
        </w:rPr>
        <w:t>,</w:t>
      </w:r>
      <w:r>
        <w:rPr>
          <w:bCs/>
          <w:lang w:val="en-GB"/>
        </w:rPr>
        <w:t xml:space="preserve"> option 2 should be considered.</w:t>
      </w:r>
    </w:p>
    <w:p w14:paraId="45CE7587" w14:textId="677A5BB1" w:rsidR="003D59FB" w:rsidRDefault="003D59FB" w:rsidP="003D59FB">
      <w:pPr>
        <w:pStyle w:val="aff1"/>
        <w:numPr>
          <w:ilvl w:val="0"/>
          <w:numId w:val="39"/>
        </w:numPr>
        <w:ind w:firstLineChars="0"/>
        <w:rPr>
          <w:lang w:eastAsia="ko-KR"/>
        </w:rPr>
      </w:pPr>
      <w:r>
        <w:t>BM-Case2</w:t>
      </w:r>
    </w:p>
    <w:p w14:paraId="764BCCD6" w14:textId="77777777" w:rsidR="003D59FB" w:rsidRPr="003D59FB" w:rsidRDefault="003D59FB" w:rsidP="003D59FB">
      <w:pPr>
        <w:pStyle w:val="aff1"/>
        <w:numPr>
          <w:ilvl w:val="1"/>
          <w:numId w:val="39"/>
        </w:numPr>
        <w:ind w:firstLineChars="0"/>
      </w:pPr>
      <w:r w:rsidRPr="003D59FB">
        <w:t xml:space="preserve">For option 3, it mainly aims to solve the problem that the prediction period is different from the measurement period. For example, the AI model uses the measured information of </w:t>
      </w:r>
      <w:proofErr w:type="gramStart"/>
      <w:r w:rsidRPr="003D59FB">
        <w:t>two time</w:t>
      </w:r>
      <w:proofErr w:type="gramEnd"/>
      <w:r w:rsidRPr="003D59FB">
        <w:t xml:space="preserve"> instances to predict the beam conditions of four time instances in the future, in which case the value of L should be 1/2. For the N=M scenario (set B is the same as set A), the overhead reduction is 50%. However, for this scenario, option 2 can get the same result, and it is more clearly described. Besides, considering the alignment with the operation method of BM-case 1 scenario, option 2 should be used as the</w:t>
      </w:r>
      <w:r w:rsidRPr="000E506E">
        <w:t xml:space="preserve"> </w:t>
      </w:r>
      <w:r w:rsidRPr="00D60B20">
        <w:t>evaluation of the overhead for BM-Case2</w:t>
      </w:r>
      <w:r>
        <w:t>.</w:t>
      </w:r>
    </w:p>
    <w:p w14:paraId="36707F6F" w14:textId="77777777" w:rsidR="003D59FB" w:rsidRPr="003D59FB" w:rsidRDefault="003D59FB" w:rsidP="003D59FB">
      <w:pPr>
        <w:ind w:left="420"/>
        <w:rPr>
          <w:rFonts w:eastAsia="Malgun Gothic"/>
          <w:lang w:eastAsia="ko-KR"/>
        </w:rPr>
      </w:pPr>
    </w:p>
    <w:p w14:paraId="4D42EEC5" w14:textId="3FF4586B" w:rsidR="003D59FB" w:rsidRPr="003D59FB" w:rsidRDefault="003D59FB" w:rsidP="003D59FB">
      <w:pPr>
        <w:rPr>
          <w:b/>
          <w:i/>
          <w:color w:val="000000" w:themeColor="text1"/>
        </w:rPr>
      </w:pPr>
      <w:bookmarkStart w:id="3" w:name="_Hlk126934282"/>
      <w:r w:rsidRPr="003D59FB">
        <w:rPr>
          <w:b/>
          <w:i/>
          <w:color w:val="000000" w:themeColor="text1"/>
        </w:rPr>
        <w:t xml:space="preserve">Proposal </w:t>
      </w:r>
      <w:r>
        <w:rPr>
          <w:b/>
          <w:i/>
          <w:color w:val="000000" w:themeColor="text1"/>
        </w:rPr>
        <w:t>1</w:t>
      </w:r>
      <w:r w:rsidRPr="00820B91">
        <w:rPr>
          <w:rFonts w:hint="eastAsia"/>
          <w:b/>
          <w:i/>
          <w:color w:val="000000" w:themeColor="text1"/>
        </w:rPr>
        <w:t>:</w:t>
      </w:r>
      <w:r w:rsidRPr="00820B91">
        <w:rPr>
          <w:b/>
          <w:i/>
          <w:color w:val="000000" w:themeColor="text1"/>
        </w:rPr>
        <w:t xml:space="preserve"> </w:t>
      </w:r>
      <w:r w:rsidRPr="00E6028A">
        <w:rPr>
          <w:b/>
          <w:i/>
          <w:color w:val="000000" w:themeColor="text1"/>
        </w:rPr>
        <w:t>For RS overhead or RS overhead reduction</w:t>
      </w:r>
      <w:r>
        <w:rPr>
          <w:b/>
          <w:i/>
          <w:color w:val="000000" w:themeColor="text1"/>
        </w:rPr>
        <w:t xml:space="preserve">, </w:t>
      </w:r>
    </w:p>
    <w:p w14:paraId="1BCED2DC" w14:textId="3CE26D6E" w:rsidR="003D59FB" w:rsidRPr="00F23EA1" w:rsidRDefault="003D59FB" w:rsidP="003D59FB">
      <w:pPr>
        <w:pStyle w:val="aff1"/>
        <w:numPr>
          <w:ilvl w:val="0"/>
          <w:numId w:val="22"/>
        </w:numPr>
        <w:snapToGrid w:val="0"/>
        <w:spacing w:beforeLines="30" w:before="72" w:afterLines="30" w:after="72" w:line="288" w:lineRule="auto"/>
        <w:ind w:firstLineChars="0"/>
        <w:rPr>
          <w:b/>
          <w:i/>
        </w:rPr>
      </w:pPr>
      <w:r>
        <w:rPr>
          <w:b/>
          <w:i/>
        </w:rPr>
        <w:t xml:space="preserve">Option 2 </w:t>
      </w:r>
      <w:r w:rsidRPr="00E5263D">
        <w:rPr>
          <w:b/>
          <w:i/>
        </w:rPr>
        <w:t>should be considered as KPI</w:t>
      </w:r>
      <w:r w:rsidRPr="008923C1">
        <w:t xml:space="preserve"> </w:t>
      </w:r>
      <w:r w:rsidRPr="008923C1">
        <w:rPr>
          <w:b/>
          <w:i/>
        </w:rPr>
        <w:t>for the whole beam prediction process</w:t>
      </w:r>
      <w:r>
        <w:rPr>
          <w:b/>
          <w:i/>
        </w:rPr>
        <w:t xml:space="preserve"> </w:t>
      </w:r>
      <w:r w:rsidRPr="008923C1">
        <w:rPr>
          <w:b/>
          <w:i/>
        </w:rPr>
        <w:t>evaluation</w:t>
      </w:r>
      <w:r>
        <w:rPr>
          <w:b/>
          <w:i/>
        </w:rPr>
        <w:t xml:space="preserve"> for BM-Case1.</w:t>
      </w:r>
    </w:p>
    <w:bookmarkEnd w:id="3"/>
    <w:p w14:paraId="144AF52A" w14:textId="77DD0667" w:rsidR="00690D83" w:rsidRPr="00D0486D" w:rsidRDefault="003D59FB" w:rsidP="00690D83">
      <w:pPr>
        <w:pStyle w:val="aff1"/>
        <w:numPr>
          <w:ilvl w:val="0"/>
          <w:numId w:val="22"/>
        </w:numPr>
        <w:ind w:firstLineChars="0"/>
        <w:rPr>
          <w:b/>
          <w:i/>
          <w:color w:val="000000" w:themeColor="text1"/>
        </w:rPr>
      </w:pPr>
      <w:r>
        <w:rPr>
          <w:b/>
          <w:i/>
          <w:color w:val="000000" w:themeColor="text1"/>
        </w:rPr>
        <w:t>O</w:t>
      </w:r>
      <w:r w:rsidRPr="003D59FB">
        <w:rPr>
          <w:b/>
          <w:i/>
          <w:color w:val="000000" w:themeColor="text1"/>
        </w:rPr>
        <w:t>ption 2 is sufficient as KPI</w:t>
      </w:r>
      <w:r>
        <w:rPr>
          <w:b/>
          <w:i/>
          <w:color w:val="000000" w:themeColor="text1"/>
        </w:rPr>
        <w:t xml:space="preserve"> </w:t>
      </w:r>
      <w:r>
        <w:rPr>
          <w:b/>
          <w:i/>
        </w:rPr>
        <w:t>for BM-Case2</w:t>
      </w:r>
      <w:r w:rsidRPr="003D59FB">
        <w:rPr>
          <w:b/>
          <w:i/>
          <w:color w:val="000000" w:themeColor="text1"/>
        </w:rPr>
        <w:t>, option 3 should be excluded.</w:t>
      </w:r>
    </w:p>
    <w:p w14:paraId="75413077" w14:textId="0B21A9CC" w:rsidR="00701921" w:rsidRDefault="00701921" w:rsidP="00701921">
      <w:pPr>
        <w:pStyle w:val="1"/>
        <w:rPr>
          <w:rFonts w:eastAsiaTheme="minorEastAsia"/>
        </w:rPr>
      </w:pPr>
      <w:bookmarkStart w:id="4" w:name="_Hlk126588595"/>
      <w:r>
        <w:t>AI/ML related assumptions</w:t>
      </w:r>
    </w:p>
    <w:p w14:paraId="257BAE69" w14:textId="78B2BADE" w:rsidR="00701921" w:rsidRPr="00701921" w:rsidRDefault="00701921" w:rsidP="00701921">
      <w:pPr>
        <w:pStyle w:val="2"/>
      </w:pPr>
      <w:r>
        <w:lastRenderedPageBreak/>
        <w:t>Set B of beams(pairs)</w:t>
      </w:r>
    </w:p>
    <w:p w14:paraId="65DCE7A2" w14:textId="6FCBB73A" w:rsidR="00701921" w:rsidRPr="00D66ADD" w:rsidRDefault="00701921" w:rsidP="00701921">
      <w:pPr>
        <w:rPr>
          <w:b/>
          <w:i/>
        </w:rPr>
      </w:pPr>
      <w:r>
        <w:t>For AI-based beam management, t</w:t>
      </w:r>
      <w:r w:rsidRPr="00114F35">
        <w:t xml:space="preserve">wo beam sets </w:t>
      </w:r>
      <w:r>
        <w:t>have been</w:t>
      </w:r>
      <w:r w:rsidRPr="00114F35">
        <w:t xml:space="preserve"> defined for </w:t>
      </w:r>
      <w:r w:rsidRPr="00114F35">
        <w:rPr>
          <w:lang w:val="en-GB" w:eastAsia="ja-JP"/>
        </w:rPr>
        <w:t>DL beam prediction</w:t>
      </w:r>
      <w:r w:rsidRPr="00114F35">
        <w:t xml:space="preserve"> and </w:t>
      </w:r>
      <w:r w:rsidRPr="00114F35">
        <w:rPr>
          <w:lang w:val="en-GB" w:eastAsia="ja-JP"/>
        </w:rPr>
        <w:t>DL beam measurement</w:t>
      </w:r>
      <w:r w:rsidRPr="00114F35">
        <w:t xml:space="preserve"> respectively.</w:t>
      </w:r>
      <w:r>
        <w:t xml:space="preserve"> </w:t>
      </w:r>
      <w:r w:rsidRPr="00096B54">
        <w:t>However, whether set</w:t>
      </w:r>
      <w:r>
        <w:t xml:space="preserve"> </w:t>
      </w:r>
      <w:r w:rsidRPr="00096B54">
        <w:t xml:space="preserve">B is fixed or variable is still under discussion. The following proposal </w:t>
      </w:r>
      <w:r>
        <w:t>were</w:t>
      </w:r>
      <w:r w:rsidRPr="00096B54">
        <w:t xml:space="preserve"> formed according to the discussion in </w:t>
      </w:r>
      <w:r>
        <w:t>RAN#1 111</w:t>
      </w:r>
      <w:r w:rsidRPr="00096B54">
        <w:t xml:space="preserve"> meeting</w:t>
      </w:r>
    </w:p>
    <w:tbl>
      <w:tblPr>
        <w:tblStyle w:val="af7"/>
        <w:tblW w:w="0" w:type="auto"/>
        <w:tblLook w:val="04A0" w:firstRow="1" w:lastRow="0" w:firstColumn="1" w:lastColumn="0" w:noHBand="0" w:noVBand="1"/>
      </w:tblPr>
      <w:tblGrid>
        <w:gridCol w:w="9350"/>
      </w:tblGrid>
      <w:tr w:rsidR="00701921" w14:paraId="7A72D251" w14:textId="77777777" w:rsidTr="0009451E">
        <w:tc>
          <w:tcPr>
            <w:tcW w:w="9350" w:type="dxa"/>
          </w:tcPr>
          <w:p w14:paraId="66AF16DA" w14:textId="77777777" w:rsidR="00701921" w:rsidRPr="00D66ADD" w:rsidRDefault="00701921" w:rsidP="0009451E">
            <w:pPr>
              <w:spacing w:after="120"/>
              <w:rPr>
                <w:rFonts w:ascii="Times" w:eastAsia="Batang" w:hAnsi="Times"/>
                <w:u w:val="single"/>
              </w:rPr>
            </w:pPr>
            <w:r w:rsidRPr="00683E23">
              <w:rPr>
                <w:rFonts w:ascii="Times" w:eastAsia="Batang" w:hAnsi="Times"/>
                <w:b/>
                <w:bCs/>
                <w:highlight w:val="green"/>
                <w:u w:val="single"/>
                <w:lang w:val="en-GB"/>
              </w:rPr>
              <w:t>Agreement</w:t>
            </w:r>
          </w:p>
          <w:p w14:paraId="660CA3B3" w14:textId="77777777" w:rsidR="00701921" w:rsidRPr="00F23EA1" w:rsidRDefault="00701921" w:rsidP="0009451E">
            <w:pPr>
              <w:numPr>
                <w:ilvl w:val="0"/>
                <w:numId w:val="34"/>
              </w:numPr>
              <w:tabs>
                <w:tab w:val="left" w:pos="720"/>
              </w:tabs>
              <w:spacing w:after="120"/>
              <w:rPr>
                <w:rFonts w:ascii="Times" w:eastAsia="Batang" w:hAnsi="Times"/>
              </w:rPr>
            </w:pPr>
            <w:r w:rsidRPr="00F23EA1">
              <w:rPr>
                <w:rFonts w:ascii="Times" w:eastAsia="Batang" w:hAnsi="Times"/>
              </w:rPr>
              <w:t>Companies report the pattern of Set B.</w:t>
            </w:r>
          </w:p>
          <w:p w14:paraId="0DF1098F" w14:textId="77777777" w:rsidR="00701921" w:rsidRPr="00F23EA1" w:rsidRDefault="00701921" w:rsidP="0009451E">
            <w:pPr>
              <w:numPr>
                <w:ilvl w:val="0"/>
                <w:numId w:val="34"/>
              </w:numPr>
              <w:tabs>
                <w:tab w:val="left" w:pos="720"/>
              </w:tabs>
              <w:spacing w:after="120"/>
              <w:rPr>
                <w:rFonts w:ascii="Times" w:eastAsia="Batang" w:hAnsi="Times"/>
              </w:rPr>
            </w:pPr>
            <w:r w:rsidRPr="00F23EA1">
              <w:rPr>
                <w:rFonts w:ascii="Times" w:eastAsia="Batang" w:hAnsi="Times"/>
              </w:rPr>
              <w:t xml:space="preserve">Further study the performance with different patterns of set B(s) for fixed Set B (Option 1) and different pre-configured/pre-known patterns of Set B(s) (Option 2A and 2B). </w:t>
            </w:r>
          </w:p>
          <w:p w14:paraId="73086C44" w14:textId="77777777" w:rsidR="00701921" w:rsidRPr="00F23EA1" w:rsidRDefault="00701921" w:rsidP="0009451E">
            <w:pPr>
              <w:spacing w:after="120"/>
              <w:rPr>
                <w:rFonts w:ascii="Times" w:eastAsia="Batang" w:hAnsi="Times"/>
              </w:rPr>
            </w:pPr>
            <w:r w:rsidRPr="00683E23">
              <w:rPr>
                <w:rFonts w:ascii="Times" w:eastAsia="Batang" w:hAnsi="Times"/>
                <w:b/>
                <w:bCs/>
                <w:highlight w:val="cyan"/>
              </w:rPr>
              <w:t>Proposal 4.3.4c</w:t>
            </w:r>
          </w:p>
          <w:p w14:paraId="252E6B2F" w14:textId="77777777" w:rsidR="00701921" w:rsidRPr="00F23EA1" w:rsidRDefault="00701921" w:rsidP="0009451E">
            <w:pPr>
              <w:numPr>
                <w:ilvl w:val="0"/>
                <w:numId w:val="34"/>
              </w:numPr>
              <w:tabs>
                <w:tab w:val="left" w:pos="720"/>
              </w:tabs>
              <w:spacing w:after="120"/>
              <w:rPr>
                <w:rFonts w:ascii="Times" w:eastAsia="Batang" w:hAnsi="Times"/>
              </w:rPr>
            </w:pPr>
            <w:r w:rsidRPr="00F23EA1">
              <w:rPr>
                <w:rFonts w:ascii="Times" w:eastAsia="Batang" w:hAnsi="Times"/>
              </w:rPr>
              <w:t xml:space="preserve">Study the following options on the selection of Set B of beams (pairs) </w:t>
            </w:r>
          </w:p>
          <w:p w14:paraId="00D2B4EF" w14:textId="77777777" w:rsidR="00701921" w:rsidRPr="00F23EA1" w:rsidRDefault="00701921" w:rsidP="0009451E">
            <w:pPr>
              <w:numPr>
                <w:ilvl w:val="1"/>
                <w:numId w:val="34"/>
              </w:numPr>
              <w:tabs>
                <w:tab w:val="left" w:pos="720"/>
              </w:tabs>
              <w:spacing w:after="120"/>
              <w:rPr>
                <w:rFonts w:ascii="Times" w:eastAsia="Batang" w:hAnsi="Times"/>
              </w:rPr>
            </w:pPr>
            <w:r w:rsidRPr="00F23EA1">
              <w:rPr>
                <w:rFonts w:ascii="Times" w:eastAsia="Batang" w:hAnsi="Times"/>
              </w:rPr>
              <w:t>Option 1: Set B is fixed across training and inference</w:t>
            </w:r>
          </w:p>
          <w:p w14:paraId="2E73D38C" w14:textId="77777777" w:rsidR="00701921" w:rsidRPr="00F23EA1" w:rsidRDefault="00701921" w:rsidP="0009451E">
            <w:pPr>
              <w:numPr>
                <w:ilvl w:val="1"/>
                <w:numId w:val="34"/>
              </w:numPr>
              <w:tabs>
                <w:tab w:val="left" w:pos="720"/>
              </w:tabs>
              <w:spacing w:after="120"/>
              <w:rPr>
                <w:rFonts w:ascii="Times" w:eastAsia="Batang" w:hAnsi="Times"/>
              </w:rPr>
            </w:pPr>
            <w:r w:rsidRPr="00F23EA1">
              <w:rPr>
                <w:rFonts w:ascii="Times" w:eastAsia="Batang" w:hAnsi="Times"/>
              </w:rPr>
              <w:t>Option 2: Set B is variable (e.g., different beams (pairs) patterns in each time instance/report/measurement during training and/or inference), FFS:</w:t>
            </w:r>
          </w:p>
          <w:p w14:paraId="2C876778" w14:textId="77777777" w:rsidR="00701921" w:rsidRPr="00F23EA1" w:rsidRDefault="00701921" w:rsidP="0009451E">
            <w:pPr>
              <w:numPr>
                <w:ilvl w:val="2"/>
                <w:numId w:val="34"/>
              </w:numPr>
              <w:tabs>
                <w:tab w:val="left" w:pos="720"/>
              </w:tabs>
              <w:spacing w:after="120"/>
              <w:rPr>
                <w:rFonts w:ascii="Times" w:eastAsia="Batang" w:hAnsi="Times"/>
              </w:rPr>
            </w:pPr>
            <w:proofErr w:type="spellStart"/>
            <w:r w:rsidRPr="00F23EA1">
              <w:rPr>
                <w:rFonts w:ascii="Times" w:eastAsia="Batang" w:hAnsi="Times"/>
              </w:rPr>
              <w:t>Opt</w:t>
            </w:r>
            <w:proofErr w:type="spellEnd"/>
            <w:r w:rsidRPr="00F23EA1">
              <w:rPr>
                <w:rFonts w:ascii="Times" w:eastAsia="Batang" w:hAnsi="Times"/>
              </w:rPr>
              <w:t xml:space="preserve"> A: Set B is changed following a set of pre-configured/pre-known patterns </w:t>
            </w:r>
          </w:p>
          <w:p w14:paraId="6199421E" w14:textId="77777777" w:rsidR="00701921" w:rsidRPr="00F23EA1" w:rsidRDefault="00701921" w:rsidP="0009451E">
            <w:pPr>
              <w:numPr>
                <w:ilvl w:val="2"/>
                <w:numId w:val="34"/>
              </w:numPr>
              <w:tabs>
                <w:tab w:val="left" w:pos="720"/>
              </w:tabs>
              <w:spacing w:after="120"/>
              <w:rPr>
                <w:rFonts w:ascii="Times" w:eastAsia="Batang" w:hAnsi="Times"/>
              </w:rPr>
            </w:pPr>
            <w:proofErr w:type="spellStart"/>
            <w:r w:rsidRPr="00F23EA1">
              <w:rPr>
                <w:rFonts w:ascii="Times" w:eastAsia="Batang" w:hAnsi="Times"/>
              </w:rPr>
              <w:t>Opt</w:t>
            </w:r>
            <w:proofErr w:type="spellEnd"/>
            <w:r w:rsidRPr="00F23EA1">
              <w:rPr>
                <w:rFonts w:ascii="Times" w:eastAsia="Batang" w:hAnsi="Times"/>
              </w:rPr>
              <w:t xml:space="preserve"> B: Set B is randomly changed among pre-configured/ pre-known patterns </w:t>
            </w:r>
          </w:p>
          <w:p w14:paraId="4F8A6116" w14:textId="77777777" w:rsidR="00701921" w:rsidRPr="00F23EA1" w:rsidRDefault="00701921" w:rsidP="0009451E">
            <w:pPr>
              <w:numPr>
                <w:ilvl w:val="2"/>
                <w:numId w:val="34"/>
              </w:numPr>
              <w:tabs>
                <w:tab w:val="left" w:pos="720"/>
              </w:tabs>
              <w:spacing w:after="120"/>
              <w:rPr>
                <w:rFonts w:ascii="Times" w:eastAsia="Batang" w:hAnsi="Times"/>
              </w:rPr>
            </w:pPr>
            <w:proofErr w:type="spellStart"/>
            <w:r w:rsidRPr="00F23EA1">
              <w:rPr>
                <w:rFonts w:ascii="Times" w:eastAsia="Batang" w:hAnsi="Times"/>
              </w:rPr>
              <w:t>Opt</w:t>
            </w:r>
            <w:proofErr w:type="spellEnd"/>
            <w:r w:rsidRPr="00F23EA1">
              <w:rPr>
                <w:rFonts w:ascii="Times" w:eastAsia="Batang" w:hAnsi="Times"/>
              </w:rPr>
              <w:t xml:space="preserve"> C: Set B is randomly changed among Set A beams (pairs) </w:t>
            </w:r>
          </w:p>
          <w:p w14:paraId="3716D369" w14:textId="77777777" w:rsidR="00701921" w:rsidRPr="00701921" w:rsidRDefault="00701921" w:rsidP="00701921">
            <w:pPr>
              <w:pStyle w:val="aff1"/>
              <w:numPr>
                <w:ilvl w:val="2"/>
                <w:numId w:val="34"/>
              </w:numPr>
              <w:ind w:firstLineChars="0"/>
              <w:rPr>
                <w:rFonts w:ascii="Times" w:eastAsia="Batang" w:hAnsi="Times"/>
              </w:rPr>
            </w:pPr>
            <w:proofErr w:type="spellStart"/>
            <w:r w:rsidRPr="00701921">
              <w:rPr>
                <w:rFonts w:ascii="Times" w:eastAsia="Batang" w:hAnsi="Times"/>
              </w:rPr>
              <w:t>Opt</w:t>
            </w:r>
            <w:proofErr w:type="spellEnd"/>
            <w:r w:rsidRPr="00701921">
              <w:rPr>
                <w:rFonts w:ascii="Times" w:eastAsia="Batang" w:hAnsi="Times"/>
              </w:rPr>
              <w:t xml:space="preserve"> D: Set B is a subset of measured beams (pairs) Set C (including Set B = Set C), </w:t>
            </w:r>
            <w:proofErr w:type="gramStart"/>
            <w:r w:rsidRPr="00701921">
              <w:rPr>
                <w:rFonts w:ascii="Times" w:eastAsia="Batang" w:hAnsi="Times"/>
              </w:rPr>
              <w:t>e.g.</w:t>
            </w:r>
            <w:proofErr w:type="gramEnd"/>
            <w:r w:rsidRPr="00701921">
              <w:rPr>
                <w:rFonts w:ascii="Times" w:eastAsia="Batang" w:hAnsi="Times"/>
              </w:rPr>
              <w:t xml:space="preserve"> Top-K beams(pairs) of Set C</w:t>
            </w:r>
          </w:p>
          <w:p w14:paraId="5235B244" w14:textId="77777777" w:rsidR="00701921" w:rsidRPr="00F23EA1" w:rsidRDefault="00701921" w:rsidP="0009451E">
            <w:pPr>
              <w:numPr>
                <w:ilvl w:val="2"/>
                <w:numId w:val="34"/>
              </w:numPr>
              <w:tabs>
                <w:tab w:val="left" w:pos="720"/>
              </w:tabs>
              <w:spacing w:after="120"/>
              <w:rPr>
                <w:rFonts w:ascii="Times" w:eastAsia="Batang" w:hAnsi="Times"/>
              </w:rPr>
            </w:pPr>
            <w:r w:rsidRPr="00F23EA1">
              <w:rPr>
                <w:rFonts w:ascii="Times" w:eastAsia="Batang" w:hAnsi="Times"/>
              </w:rPr>
              <w:t>The number of beams(pairs) in Set B can be fixed or variable</w:t>
            </w:r>
          </w:p>
          <w:p w14:paraId="7104B510" w14:textId="77777777" w:rsidR="00701921" w:rsidRPr="00F23EA1" w:rsidRDefault="00701921" w:rsidP="0009451E">
            <w:pPr>
              <w:numPr>
                <w:ilvl w:val="2"/>
                <w:numId w:val="34"/>
              </w:numPr>
              <w:tabs>
                <w:tab w:val="left" w:pos="720"/>
              </w:tabs>
              <w:spacing w:after="120"/>
              <w:rPr>
                <w:rFonts w:ascii="Times" w:eastAsia="Batang" w:hAnsi="Times"/>
              </w:rPr>
            </w:pPr>
            <w:r w:rsidRPr="00F23EA1">
              <w:rPr>
                <w:rFonts w:ascii="Times" w:eastAsia="Batang" w:hAnsi="Times"/>
              </w:rPr>
              <w:t xml:space="preserve">Note: BM-Case1 and BM-Case2 may be considered for different option. </w:t>
            </w:r>
          </w:p>
          <w:p w14:paraId="5CA32943" w14:textId="77777777" w:rsidR="00701921" w:rsidRPr="00275FBA" w:rsidRDefault="00701921" w:rsidP="0009451E">
            <w:pPr>
              <w:numPr>
                <w:ilvl w:val="1"/>
                <w:numId w:val="34"/>
              </w:numPr>
              <w:tabs>
                <w:tab w:val="left" w:pos="720"/>
              </w:tabs>
              <w:spacing w:after="120"/>
              <w:rPr>
                <w:rFonts w:ascii="Times" w:eastAsia="Batang" w:hAnsi="Times"/>
                <w:highlight w:val="lightGray"/>
                <w:u w:val="single"/>
              </w:rPr>
            </w:pPr>
            <w:r w:rsidRPr="00F23EA1">
              <w:rPr>
                <w:rFonts w:ascii="Times" w:eastAsia="Batang" w:hAnsi="Times"/>
              </w:rPr>
              <w:t>Other options are not precluded.</w:t>
            </w:r>
          </w:p>
        </w:tc>
      </w:tr>
    </w:tbl>
    <w:p w14:paraId="21FB6B9B" w14:textId="43AFAC55" w:rsidR="00701921" w:rsidRDefault="00701921" w:rsidP="00701921">
      <w:pPr>
        <w:rPr>
          <w:lang w:val="en-GB" w:eastAsia="ja-JP"/>
        </w:rPr>
      </w:pPr>
      <w:r>
        <w:rPr>
          <w:lang w:val="en-GB" w:eastAsia="ja-JP"/>
        </w:rPr>
        <w:t xml:space="preserve">First of all, it should be discussed based on which side the AI/ML inference is conducted. If </w:t>
      </w:r>
      <w:r w:rsidRPr="0072239F">
        <w:rPr>
          <w:lang w:val="en-GB" w:eastAsia="ja-JP"/>
        </w:rPr>
        <w:t>AI/ML inference is at NW side</w:t>
      </w:r>
      <w:r>
        <w:rPr>
          <w:lang w:val="en-GB" w:eastAsia="ja-JP"/>
        </w:rPr>
        <w:t>, the NW can select K beams out of Set A that have the best inference performance for the specific scenario. Thus, w</w:t>
      </w:r>
      <w:r w:rsidRPr="00BB31A0">
        <w:rPr>
          <w:lang w:val="en-GB" w:eastAsia="ja-JP"/>
        </w:rPr>
        <w:t xml:space="preserve">hether set B is fixed or variable can be determined entirely by </w:t>
      </w:r>
      <w:r>
        <w:rPr>
          <w:lang w:val="en-GB" w:eastAsia="ja-JP"/>
        </w:rPr>
        <w:t>NW</w:t>
      </w:r>
      <w:r w:rsidRPr="00BB31A0">
        <w:rPr>
          <w:lang w:val="en-GB" w:eastAsia="ja-JP"/>
        </w:rPr>
        <w:t>, both options 1 and 2 can be considered</w:t>
      </w:r>
      <w:r>
        <w:rPr>
          <w:lang w:val="en-GB" w:eastAsia="ja-JP"/>
        </w:rPr>
        <w:t xml:space="preserve">. Besides, if </w:t>
      </w:r>
      <w:r w:rsidRPr="00EB435D">
        <w:rPr>
          <w:lang w:val="en-GB" w:eastAsia="ja-JP"/>
        </w:rPr>
        <w:t>AI/ML inference is at UE side</w:t>
      </w:r>
      <w:r>
        <w:rPr>
          <w:lang w:val="en-GB" w:eastAsia="ja-JP"/>
        </w:rPr>
        <w:t>, c</w:t>
      </w:r>
      <w:r w:rsidRPr="00313288">
        <w:rPr>
          <w:lang w:val="en-GB" w:eastAsia="ja-JP"/>
        </w:rPr>
        <w:t>onsider</w:t>
      </w:r>
      <w:r>
        <w:rPr>
          <w:lang w:val="en-GB" w:eastAsia="ja-JP"/>
        </w:rPr>
        <w:t>ing</w:t>
      </w:r>
      <w:r w:rsidRPr="00313288">
        <w:rPr>
          <w:lang w:val="en-GB" w:eastAsia="ja-JP"/>
        </w:rPr>
        <w:t xml:space="preserve"> the limitations of computing </w:t>
      </w:r>
      <w:r>
        <w:rPr>
          <w:lang w:val="en-GB" w:eastAsia="ja-JP"/>
        </w:rPr>
        <w:t xml:space="preserve">capability, the fixed beam pattern allows to implement a simple AI model. </w:t>
      </w:r>
      <w:proofErr w:type="gramStart"/>
      <w:r>
        <w:rPr>
          <w:lang w:val="en-GB" w:eastAsia="ja-JP"/>
        </w:rPr>
        <w:t>Also</w:t>
      </w:r>
      <w:proofErr w:type="gramEnd"/>
      <w:r>
        <w:rPr>
          <w:lang w:val="en-GB" w:eastAsia="ja-JP"/>
        </w:rPr>
        <w:t xml:space="preserve"> a fixed beam pattern is beneficial to achieve better inference performance.</w:t>
      </w:r>
    </w:p>
    <w:p w14:paraId="455BEEA7" w14:textId="77777777" w:rsidR="00701921" w:rsidRPr="00F23EA1" w:rsidRDefault="00701921" w:rsidP="00701921">
      <w:pPr>
        <w:rPr>
          <w:b/>
          <w:i/>
        </w:rPr>
      </w:pPr>
      <w:r w:rsidRPr="00BB31A0">
        <w:rPr>
          <w:b/>
          <w:i/>
        </w:rPr>
        <w:t>Proposal 2:</w:t>
      </w:r>
      <w:r>
        <w:rPr>
          <w:b/>
          <w:i/>
        </w:rPr>
        <w:t xml:space="preserve"> </w:t>
      </w:r>
      <w:r w:rsidRPr="00F23EA1">
        <w:rPr>
          <w:rFonts w:ascii="Times" w:eastAsia="Batang" w:hAnsi="Times"/>
          <w:b/>
          <w:i/>
        </w:rPr>
        <w:t>For the selection of Set B of beams (pairs</w:t>
      </w:r>
      <w:r>
        <w:rPr>
          <w:rFonts w:ascii="Times" w:eastAsia="Batang" w:hAnsi="Times"/>
          <w:b/>
          <w:i/>
        </w:rPr>
        <w:t>).</w:t>
      </w:r>
    </w:p>
    <w:p w14:paraId="72DF523C" w14:textId="234F1932" w:rsidR="00701921" w:rsidRPr="0078103C" w:rsidRDefault="00701921" w:rsidP="00701921">
      <w:pPr>
        <w:pStyle w:val="aff1"/>
        <w:numPr>
          <w:ilvl w:val="0"/>
          <w:numId w:val="16"/>
        </w:numPr>
        <w:autoSpaceDE w:val="0"/>
        <w:autoSpaceDN w:val="0"/>
        <w:adjustRightInd w:val="0"/>
        <w:snapToGrid w:val="0"/>
        <w:ind w:firstLineChars="0"/>
        <w:rPr>
          <w:b/>
          <w:i/>
        </w:rPr>
      </w:pPr>
      <w:r>
        <w:rPr>
          <w:b/>
          <w:i/>
        </w:rPr>
        <w:t>I</w:t>
      </w:r>
      <w:r w:rsidRPr="002A03F3">
        <w:rPr>
          <w:b/>
          <w:i/>
        </w:rPr>
        <w:t>f AI/ML inference is at N</w:t>
      </w:r>
      <w:r w:rsidRPr="0078103C">
        <w:rPr>
          <w:b/>
          <w:i/>
        </w:rPr>
        <w:t>W side,</w:t>
      </w:r>
      <w:r>
        <w:rPr>
          <w:b/>
          <w:i/>
          <w:lang w:val="en-GB" w:eastAsia="ja-JP"/>
        </w:rPr>
        <w:t xml:space="preserve"> </w:t>
      </w:r>
      <w:r>
        <w:rPr>
          <w:rFonts w:hint="eastAsia"/>
          <w:b/>
          <w:i/>
          <w:lang w:val="en-GB"/>
        </w:rPr>
        <w:t>both</w:t>
      </w:r>
      <w:r>
        <w:rPr>
          <w:b/>
          <w:i/>
          <w:lang w:val="en-GB" w:eastAsia="ja-JP"/>
        </w:rPr>
        <w:t xml:space="preserve"> </w:t>
      </w:r>
      <w:r>
        <w:rPr>
          <w:rFonts w:hint="eastAsia"/>
          <w:b/>
          <w:i/>
          <w:lang w:val="en-GB"/>
        </w:rPr>
        <w:t>option</w:t>
      </w:r>
      <w:r>
        <w:rPr>
          <w:b/>
          <w:i/>
          <w:lang w:val="en-GB" w:eastAsia="ja-JP"/>
        </w:rPr>
        <w:t xml:space="preserve">1 </w:t>
      </w:r>
      <w:r>
        <w:rPr>
          <w:rFonts w:hint="eastAsia"/>
          <w:b/>
          <w:i/>
          <w:lang w:val="en-GB"/>
        </w:rPr>
        <w:t>and</w:t>
      </w:r>
      <w:r>
        <w:rPr>
          <w:b/>
          <w:i/>
          <w:lang w:val="en-GB" w:eastAsia="ja-JP"/>
        </w:rPr>
        <w:t xml:space="preserve"> </w:t>
      </w:r>
      <w:r>
        <w:rPr>
          <w:rFonts w:hint="eastAsia"/>
          <w:b/>
          <w:i/>
          <w:lang w:val="en-GB"/>
        </w:rPr>
        <w:t>option</w:t>
      </w:r>
      <w:r>
        <w:rPr>
          <w:b/>
          <w:i/>
          <w:lang w:val="en-GB" w:eastAsia="ja-JP"/>
        </w:rPr>
        <w:t xml:space="preserve">2 </w:t>
      </w:r>
      <w:r>
        <w:rPr>
          <w:b/>
          <w:i/>
          <w:lang w:val="en-GB"/>
        </w:rPr>
        <w:t>can be considered</w:t>
      </w:r>
      <w:r w:rsidRPr="00524241">
        <w:rPr>
          <w:b/>
          <w:i/>
          <w:lang w:val="en-GB" w:eastAsia="ja-JP"/>
        </w:rPr>
        <w:t>.</w:t>
      </w:r>
    </w:p>
    <w:p w14:paraId="7C62B244" w14:textId="2C8663B7" w:rsidR="00701921" w:rsidRPr="00A9389D" w:rsidRDefault="00701921" w:rsidP="00701921">
      <w:pPr>
        <w:pStyle w:val="aff1"/>
        <w:numPr>
          <w:ilvl w:val="0"/>
          <w:numId w:val="16"/>
        </w:numPr>
        <w:autoSpaceDE w:val="0"/>
        <w:autoSpaceDN w:val="0"/>
        <w:adjustRightInd w:val="0"/>
        <w:snapToGrid w:val="0"/>
        <w:ind w:firstLineChars="0"/>
        <w:rPr>
          <w:b/>
          <w:i/>
        </w:rPr>
      </w:pPr>
      <w:r w:rsidRPr="0078103C">
        <w:rPr>
          <w:b/>
          <w:i/>
        </w:rPr>
        <w:t xml:space="preserve">If AI/ML inference is at UE side, </w:t>
      </w:r>
      <w:r w:rsidRPr="00524241">
        <w:rPr>
          <w:b/>
          <w:i/>
          <w:lang w:val="en-GB" w:eastAsia="ja-JP"/>
        </w:rPr>
        <w:t>beams in Set B can be determined with a fix pattern</w:t>
      </w:r>
      <w:r w:rsidRPr="00907B2E">
        <w:rPr>
          <w:b/>
          <w:i/>
          <w:sz w:val="20"/>
          <w:szCs w:val="20"/>
          <w:lang w:val="en-GB" w:eastAsia="ja-JP"/>
        </w:rPr>
        <w:t>.</w:t>
      </w:r>
    </w:p>
    <w:p w14:paraId="3AAC2112" w14:textId="633C07F5" w:rsidR="00A9389D" w:rsidRPr="00A9389D" w:rsidRDefault="00A9389D" w:rsidP="00A9389D">
      <w:pPr>
        <w:autoSpaceDE w:val="0"/>
        <w:autoSpaceDN w:val="0"/>
        <w:adjustRightInd w:val="0"/>
        <w:snapToGrid w:val="0"/>
        <w:rPr>
          <w:lang w:val="en-GB" w:eastAsia="ja-JP"/>
        </w:rPr>
      </w:pPr>
      <w:r w:rsidRPr="00A9389D">
        <w:rPr>
          <w:lang w:val="en-GB" w:eastAsia="ja-JP"/>
        </w:rPr>
        <w:t xml:space="preserve">Different types of set B may require different input information. In the last meeting, the following agreement was reached regarding the </w:t>
      </w:r>
      <w:r>
        <w:rPr>
          <w:lang w:val="en-GB" w:eastAsia="ja-JP"/>
        </w:rPr>
        <w:t>variable</w:t>
      </w:r>
      <w:r w:rsidRPr="00A9389D">
        <w:rPr>
          <w:lang w:val="en-GB" w:eastAsia="ja-JP"/>
        </w:rPr>
        <w:t xml:space="preserve"> set B</w:t>
      </w:r>
      <w:r>
        <w:rPr>
          <w:lang w:val="en-GB" w:eastAsia="ja-JP"/>
        </w:rPr>
        <w:t>.</w:t>
      </w:r>
    </w:p>
    <w:tbl>
      <w:tblPr>
        <w:tblStyle w:val="af7"/>
        <w:tblW w:w="9351" w:type="dxa"/>
        <w:tblLook w:val="04A0" w:firstRow="1" w:lastRow="0" w:firstColumn="1" w:lastColumn="0" w:noHBand="0" w:noVBand="1"/>
      </w:tblPr>
      <w:tblGrid>
        <w:gridCol w:w="9351"/>
      </w:tblGrid>
      <w:tr w:rsidR="00D0486D" w14:paraId="3049402E" w14:textId="77777777" w:rsidTr="002C25DF">
        <w:tc>
          <w:tcPr>
            <w:tcW w:w="9351" w:type="dxa"/>
          </w:tcPr>
          <w:bookmarkEnd w:id="4"/>
          <w:p w14:paraId="1E4B261B" w14:textId="77777777" w:rsidR="00D0486D" w:rsidRPr="00683E23" w:rsidRDefault="00D0486D" w:rsidP="002C25DF">
            <w:pPr>
              <w:rPr>
                <w:rFonts w:ascii="Times" w:eastAsia="Batang" w:hAnsi="Times"/>
                <w:b/>
                <w:bCs/>
                <w:u w:val="single"/>
                <w:lang w:val="en-GB"/>
              </w:rPr>
            </w:pPr>
            <w:r w:rsidRPr="00683E23">
              <w:rPr>
                <w:rFonts w:ascii="Times" w:eastAsia="Batang" w:hAnsi="Times"/>
                <w:b/>
                <w:bCs/>
                <w:highlight w:val="green"/>
                <w:u w:val="single"/>
                <w:lang w:val="en-GB"/>
              </w:rPr>
              <w:t>Agreement</w:t>
            </w:r>
          </w:p>
          <w:p w14:paraId="44019AC6" w14:textId="77777777" w:rsidR="00D0486D" w:rsidRPr="00690D83" w:rsidRDefault="00D0486D" w:rsidP="00A97724">
            <w:pPr>
              <w:numPr>
                <w:ilvl w:val="0"/>
                <w:numId w:val="17"/>
              </w:numPr>
              <w:spacing w:before="0" w:after="0" w:line="360" w:lineRule="auto"/>
              <w:ind w:left="360"/>
              <w:contextualSpacing/>
              <w:jc w:val="left"/>
              <w:rPr>
                <w:lang w:eastAsia="ko-KR"/>
              </w:rPr>
            </w:pPr>
            <w:r w:rsidRPr="00690D83">
              <w:rPr>
                <w:lang w:eastAsia="ko-KR"/>
              </w:rPr>
              <w:lastRenderedPageBreak/>
              <w:t xml:space="preserve">For the evaluation of Option 2: Set B is variable (e.g., different beams (pairs) patterns in each </w:t>
            </w:r>
            <w:r w:rsidRPr="00690D83">
              <w:rPr>
                <w:rFonts w:hint="eastAsia"/>
                <w:lang w:eastAsia="ko-KR"/>
              </w:rPr>
              <w:t>time instance/</w:t>
            </w:r>
            <w:r w:rsidRPr="00690D83">
              <w:rPr>
                <w:lang w:eastAsia="ko-KR"/>
              </w:rPr>
              <w:t xml:space="preserve">report/measurement during training and/or inference), further study the following options as AI/ML model inputs </w:t>
            </w:r>
          </w:p>
          <w:p w14:paraId="0C9B63EB" w14:textId="77777777" w:rsidR="00D0486D" w:rsidRPr="00690D83" w:rsidRDefault="00D0486D" w:rsidP="00A97724">
            <w:pPr>
              <w:numPr>
                <w:ilvl w:val="1"/>
                <w:numId w:val="17"/>
              </w:numPr>
              <w:spacing w:before="0" w:after="0" w:line="360" w:lineRule="auto"/>
              <w:ind w:left="1080"/>
              <w:contextualSpacing/>
              <w:jc w:val="left"/>
              <w:rPr>
                <w:lang w:eastAsia="ko-KR"/>
              </w:rPr>
            </w:pPr>
            <w:r w:rsidRPr="00690D83">
              <w:rPr>
                <w:lang w:eastAsia="ko-KR"/>
              </w:rPr>
              <w:t>Alt 2: Implicit information of Tx beam ID and/or Rx beam ID</w:t>
            </w:r>
          </w:p>
          <w:p w14:paraId="4054D483" w14:textId="77777777" w:rsidR="00D0486D" w:rsidRPr="00690D83" w:rsidRDefault="00D0486D" w:rsidP="00A97724">
            <w:pPr>
              <w:pStyle w:val="aff1"/>
              <w:widowControl w:val="0"/>
              <w:numPr>
                <w:ilvl w:val="3"/>
                <w:numId w:val="17"/>
              </w:numPr>
              <w:spacing w:before="0" w:after="0" w:line="360" w:lineRule="auto"/>
              <w:ind w:left="2220" w:firstLineChars="0" w:hanging="180"/>
              <w:contextualSpacing/>
              <w:rPr>
                <w:rFonts w:ascii="Times" w:eastAsia="Batang" w:hAnsi="Times"/>
                <w:bCs/>
                <w:iCs/>
                <w:szCs w:val="32"/>
                <w:lang w:val="en-GB" w:eastAsia="x-none"/>
              </w:rPr>
            </w:pPr>
            <w:r w:rsidRPr="00690D83">
              <w:rPr>
                <w:rFonts w:ascii="Times" w:eastAsia="Batang" w:hAnsi="Times"/>
                <w:bCs/>
                <w:iCs/>
                <w:szCs w:val="32"/>
                <w:lang w:val="en-GB" w:eastAsia="x-none"/>
              </w:rPr>
              <w:t>E.g., measurements of Set B of beams together with default values (</w:t>
            </w:r>
            <w:proofErr w:type="gramStart"/>
            <w:r w:rsidRPr="00690D83">
              <w:rPr>
                <w:rFonts w:ascii="Times" w:eastAsia="Batang" w:hAnsi="Times"/>
                <w:bCs/>
                <w:iCs/>
                <w:szCs w:val="32"/>
                <w:lang w:val="en-GB" w:eastAsia="x-none"/>
              </w:rPr>
              <w:t>e.g.</w:t>
            </w:r>
            <w:proofErr w:type="gramEnd"/>
            <w:r w:rsidRPr="00690D83">
              <w:rPr>
                <w:rFonts w:ascii="Times" w:eastAsia="Batang" w:hAnsi="Times"/>
                <w:bCs/>
                <w:iCs/>
                <w:szCs w:val="32"/>
                <w:lang w:val="en-GB" w:eastAsia="x-none"/>
              </w:rPr>
              <w:t xml:space="preserve"> 0) for the beams not in Set B are used as AI inputs in a certain order/ matrix/ vector.</w:t>
            </w:r>
          </w:p>
          <w:p w14:paraId="11696A87" w14:textId="77777777" w:rsidR="00D0486D" w:rsidRPr="00690D83" w:rsidRDefault="00D0486D" w:rsidP="00A97724">
            <w:pPr>
              <w:pStyle w:val="aff1"/>
              <w:widowControl w:val="0"/>
              <w:numPr>
                <w:ilvl w:val="3"/>
                <w:numId w:val="17"/>
              </w:numPr>
              <w:spacing w:before="0" w:after="0" w:line="360" w:lineRule="auto"/>
              <w:ind w:left="2220" w:firstLineChars="0" w:hanging="180"/>
              <w:contextualSpacing/>
              <w:rPr>
                <w:rFonts w:ascii="Times" w:eastAsia="Batang" w:hAnsi="Times"/>
                <w:bCs/>
                <w:iCs/>
                <w:szCs w:val="32"/>
                <w:lang w:val="en-GB" w:eastAsia="x-none"/>
              </w:rPr>
            </w:pPr>
            <w:r w:rsidRPr="00690D83">
              <w:rPr>
                <w:rFonts w:ascii="Times" w:eastAsia="Batang" w:hAnsi="Times"/>
                <w:bCs/>
                <w:iCs/>
                <w:szCs w:val="32"/>
                <w:lang w:val="en-GB" w:eastAsia="x-none"/>
              </w:rPr>
              <w:t>Detailed assumption can be reported by companies.</w:t>
            </w:r>
          </w:p>
          <w:p w14:paraId="142874B8" w14:textId="77777777" w:rsidR="00D0486D" w:rsidRPr="00690D83" w:rsidRDefault="00D0486D" w:rsidP="00A97724">
            <w:pPr>
              <w:numPr>
                <w:ilvl w:val="1"/>
                <w:numId w:val="17"/>
              </w:numPr>
              <w:spacing w:before="0" w:after="0" w:line="360" w:lineRule="auto"/>
              <w:ind w:left="1080"/>
              <w:contextualSpacing/>
              <w:jc w:val="left"/>
              <w:rPr>
                <w:lang w:eastAsia="ko-KR"/>
              </w:rPr>
            </w:pPr>
            <w:r w:rsidRPr="00690D83">
              <w:rPr>
                <w:lang w:eastAsia="ko-KR"/>
              </w:rPr>
              <w:t xml:space="preserve">Alt 3: Tx beam ID and/or Rx beam ID is used as inputs of AI/ML explicitly </w:t>
            </w:r>
          </w:p>
          <w:p w14:paraId="6F1268BE" w14:textId="77777777" w:rsidR="00D0486D" w:rsidRPr="00690D83" w:rsidRDefault="00D0486D" w:rsidP="00A97724">
            <w:pPr>
              <w:numPr>
                <w:ilvl w:val="1"/>
                <w:numId w:val="17"/>
              </w:numPr>
              <w:spacing w:before="0" w:after="0" w:line="360" w:lineRule="auto"/>
              <w:ind w:left="1080"/>
              <w:contextualSpacing/>
              <w:jc w:val="left"/>
              <w:rPr>
                <w:lang w:eastAsia="ko-KR"/>
              </w:rPr>
            </w:pPr>
            <w:r w:rsidRPr="00690D83">
              <w:rPr>
                <w:lang w:eastAsia="ko-KR"/>
              </w:rPr>
              <w:t xml:space="preserve">Note: Specification impact can be discussed separately.  </w:t>
            </w:r>
          </w:p>
        </w:tc>
      </w:tr>
    </w:tbl>
    <w:p w14:paraId="3327D778" w14:textId="040EBBF8" w:rsidR="00A97724" w:rsidRDefault="00D0486D" w:rsidP="00D0486D">
      <w:pPr>
        <w:snapToGrid w:val="0"/>
      </w:pPr>
      <w:r>
        <w:lastRenderedPageBreak/>
        <w:t>T</w:t>
      </w:r>
      <w:r w:rsidRPr="00BE15AC">
        <w:t xml:space="preserve">he difference </w:t>
      </w:r>
      <w:r>
        <w:t xml:space="preserve">between two </w:t>
      </w:r>
      <w:r>
        <w:rPr>
          <w:rFonts w:hint="eastAsia"/>
        </w:rPr>
        <w:t>alternatives</w:t>
      </w:r>
      <w:r>
        <w:t xml:space="preserve"> </w:t>
      </w:r>
      <w:r>
        <w:rPr>
          <w:rFonts w:hint="eastAsia"/>
        </w:rPr>
        <w:t>is</w:t>
      </w:r>
      <w:r w:rsidRPr="00BE15AC">
        <w:t xml:space="preserve"> whether or not to provide an additional Beam ID</w:t>
      </w:r>
      <w:r>
        <w:t xml:space="preserve"> explicitly</w:t>
      </w:r>
      <w:r w:rsidRPr="00BE15AC">
        <w:t xml:space="preserve">. The </w:t>
      </w:r>
      <w:r w:rsidR="005A22C5">
        <w:t>usage</w:t>
      </w:r>
      <w:r w:rsidRPr="00BE15AC">
        <w:t xml:space="preserve"> of beam ID is to inform the corresponding relationship between the input RSRP and the output </w:t>
      </w:r>
      <w:r>
        <w:t>RSRP</w:t>
      </w:r>
      <w:r w:rsidRPr="00BE15AC">
        <w:t xml:space="preserve">. For </w:t>
      </w:r>
      <w:r w:rsidR="005A22C5">
        <w:t>variable</w:t>
      </w:r>
      <w:r w:rsidRPr="00BE15AC">
        <w:t xml:space="preserve"> beam pattern, beam ID may be further indicated to determine the input-output correspondence, which needs further </w:t>
      </w:r>
      <w:proofErr w:type="spellStart"/>
      <w:proofErr w:type="gramStart"/>
      <w:r w:rsidRPr="00BE15AC">
        <w:t>consideration.</w:t>
      </w:r>
      <w:r w:rsidRPr="00D33B69">
        <w:t>We</w:t>
      </w:r>
      <w:proofErr w:type="spellEnd"/>
      <w:proofErr w:type="gramEnd"/>
      <w:r w:rsidRPr="00D33B69">
        <w:t xml:space="preserve"> need to clarify the beam ID, it could be</w:t>
      </w:r>
      <w:r>
        <w:t xml:space="preserve"> </w:t>
      </w:r>
      <w:r w:rsidRPr="00D33B69">
        <w:t>a Tx beam ID or it could be something like a beam pair ID (only used to represent different reception results of the same Tx beam). Of course, if it is a UE-side model, it can also be an Rx beam ID, because UE does its own training and inference without exposing privacy</w:t>
      </w:r>
      <w:r>
        <w:t>.</w:t>
      </w:r>
      <w:r w:rsidRPr="00D33B69">
        <w:t xml:space="preserve"> </w:t>
      </w:r>
    </w:p>
    <w:p w14:paraId="444DCFF1" w14:textId="777CAE60" w:rsidR="00A97724" w:rsidRDefault="00A97724" w:rsidP="00D0486D">
      <w:pPr>
        <w:snapToGrid w:val="0"/>
      </w:pPr>
      <w:r w:rsidRPr="00A97724">
        <w:t>Depending on the existing beam management reporting framework, UE will report one or more combination</w:t>
      </w:r>
      <w:r>
        <w:t>s</w:t>
      </w:r>
      <w:r w:rsidRPr="00A97724">
        <w:t xml:space="preserve"> of </w:t>
      </w:r>
      <w:r>
        <w:t xml:space="preserve">one </w:t>
      </w:r>
      <w:r w:rsidRPr="00A97724">
        <w:t xml:space="preserve">CRI/SSBRI and </w:t>
      </w:r>
      <w:r>
        <w:t xml:space="preserve">one </w:t>
      </w:r>
      <w:r w:rsidRPr="00A97724">
        <w:t xml:space="preserve">RSRP. Therefore, it is intuitive to continue using this </w:t>
      </w:r>
      <w:r>
        <w:t>framework</w:t>
      </w:r>
      <w:r w:rsidRPr="00A97724">
        <w:t xml:space="preserve"> in AI</w:t>
      </w:r>
      <w:r>
        <w:t>-BM</w:t>
      </w:r>
      <w:r w:rsidRPr="00A97724">
        <w:t xml:space="preserve">, with minimal </w:t>
      </w:r>
      <w:r>
        <w:t>spec</w:t>
      </w:r>
      <w:r w:rsidRPr="00A97724">
        <w:t xml:space="preserve"> impact</w:t>
      </w:r>
      <w:r>
        <w:t>.</w:t>
      </w:r>
    </w:p>
    <w:p w14:paraId="3125F686" w14:textId="3EDA846E" w:rsidR="00A97724" w:rsidRPr="00F23EA1" w:rsidRDefault="00A97724" w:rsidP="00A97724">
      <w:pPr>
        <w:rPr>
          <w:b/>
          <w:i/>
        </w:rPr>
      </w:pPr>
      <w:r w:rsidRPr="00BB31A0">
        <w:rPr>
          <w:b/>
          <w:i/>
        </w:rPr>
        <w:t xml:space="preserve">Proposal </w:t>
      </w:r>
      <w:r>
        <w:rPr>
          <w:b/>
          <w:i/>
        </w:rPr>
        <w:t>3</w:t>
      </w:r>
      <w:r w:rsidRPr="00BB31A0">
        <w:rPr>
          <w:b/>
          <w:i/>
        </w:rPr>
        <w:t>:</w:t>
      </w:r>
      <w:r>
        <w:rPr>
          <w:b/>
          <w:i/>
        </w:rPr>
        <w:t xml:space="preserve"> </w:t>
      </w:r>
      <w:r w:rsidRPr="00A97724">
        <w:rPr>
          <w:rFonts w:ascii="Times" w:eastAsia="Batang" w:hAnsi="Times"/>
          <w:b/>
          <w:i/>
        </w:rPr>
        <w:t>For the evaluation of Option 2: Set B is variable</w:t>
      </w:r>
      <w:r>
        <w:rPr>
          <w:rFonts w:ascii="Times" w:eastAsia="Batang" w:hAnsi="Times"/>
          <w:b/>
          <w:i/>
        </w:rPr>
        <w:t>.</w:t>
      </w:r>
    </w:p>
    <w:p w14:paraId="31C50EC8" w14:textId="3B99CD19" w:rsidR="00A97724" w:rsidRPr="00A97724" w:rsidRDefault="00A97724" w:rsidP="00D0486D">
      <w:pPr>
        <w:pStyle w:val="aff1"/>
        <w:numPr>
          <w:ilvl w:val="0"/>
          <w:numId w:val="16"/>
        </w:numPr>
        <w:autoSpaceDE w:val="0"/>
        <w:autoSpaceDN w:val="0"/>
        <w:adjustRightInd w:val="0"/>
        <w:snapToGrid w:val="0"/>
        <w:ind w:firstLineChars="0"/>
        <w:rPr>
          <w:b/>
          <w:i/>
        </w:rPr>
      </w:pPr>
      <w:r w:rsidRPr="00A97724">
        <w:rPr>
          <w:b/>
          <w:i/>
        </w:rPr>
        <w:t>Alt 3: Tx beam ID and/or Rx beam ID is used as inputs of AI/ML explicitly</w:t>
      </w:r>
      <w:r>
        <w:rPr>
          <w:b/>
          <w:i/>
        </w:rPr>
        <w:t xml:space="preserve"> should be supported</w:t>
      </w:r>
      <w:r w:rsidRPr="00524241">
        <w:rPr>
          <w:b/>
          <w:i/>
          <w:lang w:val="en-GB" w:eastAsia="ja-JP"/>
        </w:rPr>
        <w:t>.</w:t>
      </w:r>
    </w:p>
    <w:p w14:paraId="311CE13E" w14:textId="2A6A5CDC" w:rsidR="00690D83" w:rsidRDefault="00A97724" w:rsidP="00D66ADD">
      <w:pPr>
        <w:spacing w:before="120"/>
      </w:pPr>
      <w:r w:rsidRPr="00BE15AC">
        <w:t xml:space="preserve">If it is a fixed </w:t>
      </w:r>
      <w:r>
        <w:rPr>
          <w:rFonts w:hint="eastAsia"/>
        </w:rPr>
        <w:t>b</w:t>
      </w:r>
      <w:r w:rsidRPr="00BE15AC">
        <w:t xml:space="preserve">eam pattern, the </w:t>
      </w:r>
      <w:r>
        <w:rPr>
          <w:rFonts w:hint="eastAsia"/>
        </w:rPr>
        <w:t>b</w:t>
      </w:r>
      <w:r w:rsidRPr="00BE15AC">
        <w:t xml:space="preserve">eam ID is already implied in the input information, and the </w:t>
      </w:r>
      <w:r>
        <w:rPr>
          <w:rFonts w:hint="eastAsia"/>
        </w:rPr>
        <w:t>inference</w:t>
      </w:r>
      <w:r>
        <w:t xml:space="preserve"> </w:t>
      </w:r>
      <w:r>
        <w:rPr>
          <w:rFonts w:hint="eastAsia"/>
        </w:rPr>
        <w:t>device</w:t>
      </w:r>
      <w:r w:rsidRPr="00BE15AC">
        <w:t xml:space="preserve"> can only use RSRP as the input.</w:t>
      </w:r>
      <w:r w:rsidR="002D33A8" w:rsidRPr="002D33A8">
        <w:t xml:space="preserve"> After discussion at the last meeting, the following proposal was produced</w:t>
      </w:r>
      <w:r w:rsidR="002D33A8">
        <w:t>.</w:t>
      </w:r>
    </w:p>
    <w:tbl>
      <w:tblPr>
        <w:tblStyle w:val="af7"/>
        <w:tblW w:w="0" w:type="auto"/>
        <w:tblLook w:val="04A0" w:firstRow="1" w:lastRow="0" w:firstColumn="1" w:lastColumn="0" w:noHBand="0" w:noVBand="1"/>
      </w:tblPr>
      <w:tblGrid>
        <w:gridCol w:w="9350"/>
      </w:tblGrid>
      <w:tr w:rsidR="002D33A8" w14:paraId="7D762B3A" w14:textId="77777777" w:rsidTr="002C25DF">
        <w:tc>
          <w:tcPr>
            <w:tcW w:w="9350" w:type="dxa"/>
          </w:tcPr>
          <w:p w14:paraId="07DFD6B7" w14:textId="5CEB023E" w:rsidR="002D33A8" w:rsidRPr="002D33A8" w:rsidRDefault="002D33A8" w:rsidP="002C25DF">
            <w:pPr>
              <w:rPr>
                <w:rFonts w:ascii="Times" w:eastAsia="Batang" w:hAnsi="Times"/>
                <w:highlight w:val="cyan"/>
                <w:lang w:val="en-GB" w:eastAsia="x-none"/>
              </w:rPr>
            </w:pPr>
            <w:r w:rsidRPr="002D33A8">
              <w:rPr>
                <w:rFonts w:ascii="Times" w:eastAsia="Batang" w:hAnsi="Times"/>
                <w:highlight w:val="cyan"/>
                <w:lang w:val="en-GB" w:eastAsia="x-none"/>
              </w:rPr>
              <w:t>Proposal 3.1-1c</w:t>
            </w:r>
          </w:p>
          <w:p w14:paraId="1190DCE0" w14:textId="22BA2CA9" w:rsidR="002D33A8" w:rsidRPr="002D33A8" w:rsidRDefault="002D33A8" w:rsidP="002D33A8">
            <w:pPr>
              <w:numPr>
                <w:ilvl w:val="0"/>
                <w:numId w:val="17"/>
              </w:numPr>
              <w:spacing w:before="0" w:after="0" w:line="360" w:lineRule="auto"/>
              <w:ind w:left="360"/>
              <w:contextualSpacing/>
              <w:jc w:val="left"/>
              <w:rPr>
                <w:b/>
                <w:iCs/>
              </w:rPr>
            </w:pPr>
            <w:r w:rsidRPr="002D33A8">
              <w:rPr>
                <w:lang w:eastAsia="ko-KR"/>
              </w:rPr>
              <w:t>For the evaluation of Option 1: Set B is fixed across training and inference, no explicit information of Tx beam ID and/or Rx beam ID is used as AI/ML inputs</w:t>
            </w:r>
          </w:p>
        </w:tc>
      </w:tr>
    </w:tbl>
    <w:p w14:paraId="2F77BF99" w14:textId="692C537A" w:rsidR="002D33A8" w:rsidRDefault="002D33A8" w:rsidP="002D33A8">
      <w:pPr>
        <w:spacing w:before="120"/>
        <w:rPr>
          <w:rFonts w:eastAsiaTheme="minorEastAsia"/>
        </w:rPr>
      </w:pPr>
      <w:r w:rsidRPr="002D33A8">
        <w:t xml:space="preserve">We believe that implicit and explicit information should be further clarified. If the </w:t>
      </w:r>
      <w:r w:rsidRPr="002D33A8">
        <w:rPr>
          <w:lang w:eastAsia="ko-KR"/>
        </w:rPr>
        <w:t>explicit</w:t>
      </w:r>
      <w:r w:rsidRPr="002D33A8">
        <w:t xml:space="preserve"> information refers to beam</w:t>
      </w:r>
      <w:r>
        <w:t xml:space="preserve"> </w:t>
      </w:r>
      <w:r w:rsidRPr="002D33A8">
        <w:t xml:space="preserve">ID, </w:t>
      </w:r>
      <w:r>
        <w:t>which will be used as</w:t>
      </w:r>
      <w:r w:rsidRPr="002D33A8">
        <w:t xml:space="preserve"> input </w:t>
      </w:r>
      <w:r>
        <w:t>of</w:t>
      </w:r>
      <w:r w:rsidRPr="002D33A8">
        <w:t xml:space="preserve"> AI</w:t>
      </w:r>
      <w:r>
        <w:t xml:space="preserve"> model</w:t>
      </w:r>
      <w:r w:rsidRPr="002D33A8">
        <w:t>, this is not necessary in our view. As for whether implicit information is required, we need to clarify whether the RSRP in order are implicit information, and if so, implicit information is required</w:t>
      </w:r>
      <w:r>
        <w:t>.</w:t>
      </w:r>
      <w:r w:rsidR="00D40A92">
        <w:rPr>
          <w:rFonts w:hint="eastAsia"/>
        </w:rPr>
        <w:t xml:space="preserve"> </w:t>
      </w:r>
      <w:r w:rsidR="00D40A92">
        <w:rPr>
          <w:rFonts w:eastAsiaTheme="minorEastAsia"/>
        </w:rPr>
        <w:t>Such as t</w:t>
      </w:r>
      <w:r>
        <w:rPr>
          <w:rFonts w:eastAsiaTheme="minorEastAsia"/>
        </w:rPr>
        <w:t xml:space="preserve">he L1-RSRP of beam(pair)s for input is sorted in </w:t>
      </w:r>
      <w:r w:rsidRPr="00CE7B82">
        <w:rPr>
          <w:rFonts w:eastAsiaTheme="minorEastAsia"/>
        </w:rPr>
        <w:t>ascending order</w:t>
      </w:r>
      <w:r>
        <w:rPr>
          <w:rFonts w:eastAsiaTheme="minorEastAsia"/>
        </w:rPr>
        <w:t xml:space="preserve"> based on beam (pair)s ID. It means there is implicit information on relative value difference between beam ID, not on absolute value of beam ID.</w:t>
      </w:r>
    </w:p>
    <w:p w14:paraId="4A30EBAD" w14:textId="4D9FA0D7" w:rsidR="00D40A92" w:rsidRPr="00F23EA1" w:rsidRDefault="00D40A92" w:rsidP="00D40A92">
      <w:pPr>
        <w:rPr>
          <w:b/>
          <w:i/>
        </w:rPr>
      </w:pPr>
      <w:r w:rsidRPr="00BB31A0">
        <w:rPr>
          <w:b/>
          <w:i/>
        </w:rPr>
        <w:t xml:space="preserve">Proposal </w:t>
      </w:r>
      <w:r w:rsidR="0085479C">
        <w:rPr>
          <w:b/>
          <w:i/>
        </w:rPr>
        <w:t>4</w:t>
      </w:r>
      <w:r w:rsidRPr="00BB31A0">
        <w:rPr>
          <w:b/>
          <w:i/>
        </w:rPr>
        <w:t>:</w:t>
      </w:r>
      <w:r>
        <w:rPr>
          <w:b/>
          <w:i/>
        </w:rPr>
        <w:t xml:space="preserve"> </w:t>
      </w:r>
      <w:r w:rsidRPr="00A97724">
        <w:rPr>
          <w:rFonts w:ascii="Times" w:eastAsia="Batang" w:hAnsi="Times"/>
          <w:b/>
          <w:i/>
        </w:rPr>
        <w:t xml:space="preserve">For the evaluation of </w:t>
      </w:r>
      <w:r w:rsidRPr="00D40A92">
        <w:rPr>
          <w:rFonts w:ascii="Times" w:eastAsia="Batang" w:hAnsi="Times"/>
          <w:b/>
          <w:i/>
        </w:rPr>
        <w:t>Option 1: Set B is fixed across training and inference</w:t>
      </w:r>
      <w:r>
        <w:rPr>
          <w:rFonts w:ascii="Times" w:eastAsia="Batang" w:hAnsi="Times"/>
          <w:b/>
          <w:i/>
        </w:rPr>
        <w:t>.</w:t>
      </w:r>
    </w:p>
    <w:p w14:paraId="287E32D5" w14:textId="21E3E1A0" w:rsidR="00D40A92" w:rsidRPr="00D40A92" w:rsidRDefault="00D40A92" w:rsidP="00D40A92">
      <w:pPr>
        <w:pStyle w:val="aff1"/>
        <w:numPr>
          <w:ilvl w:val="0"/>
          <w:numId w:val="16"/>
        </w:numPr>
        <w:autoSpaceDE w:val="0"/>
        <w:autoSpaceDN w:val="0"/>
        <w:adjustRightInd w:val="0"/>
        <w:snapToGrid w:val="0"/>
        <w:ind w:firstLineChars="0"/>
        <w:rPr>
          <w:b/>
          <w:i/>
        </w:rPr>
      </w:pPr>
      <w:r w:rsidRPr="00D40A92">
        <w:rPr>
          <w:b/>
          <w:i/>
        </w:rPr>
        <w:t>the L1-RSRP of beam(pair)s for input is sorted in ascending order</w:t>
      </w:r>
      <w:r>
        <w:rPr>
          <w:b/>
          <w:i/>
        </w:rPr>
        <w:t xml:space="preserve"> should be supported</w:t>
      </w:r>
      <w:r w:rsidRPr="00524241">
        <w:rPr>
          <w:b/>
          <w:i/>
          <w:lang w:val="en-GB" w:eastAsia="ja-JP"/>
        </w:rPr>
        <w:t>.</w:t>
      </w:r>
    </w:p>
    <w:p w14:paraId="27380AE4" w14:textId="507EF229" w:rsidR="003E1B3A" w:rsidRPr="00D66ADD" w:rsidRDefault="003E1B3A" w:rsidP="000556D7">
      <w:pPr>
        <w:pStyle w:val="2"/>
      </w:pPr>
      <w:r w:rsidRPr="00D66ADD">
        <w:lastRenderedPageBreak/>
        <w:t>Construction of Set A and Set B</w:t>
      </w:r>
    </w:p>
    <w:p w14:paraId="40A8E727" w14:textId="343ADAC4" w:rsidR="00331194" w:rsidRPr="00114F35" w:rsidRDefault="00331194" w:rsidP="007273A7">
      <w:r w:rsidRPr="00114F35">
        <w:t xml:space="preserve">For </w:t>
      </w:r>
      <w:r w:rsidRPr="00331194">
        <w:t>AI/ ML-based beam management</w:t>
      </w:r>
      <w:r w:rsidRPr="00114F35">
        <w:t xml:space="preserve">, </w:t>
      </w:r>
      <w:r>
        <w:t>i</w:t>
      </w:r>
      <w:r w:rsidRPr="0078103C">
        <w:t xml:space="preserve">n </w:t>
      </w:r>
      <w:r w:rsidR="00F91682" w:rsidRPr="0078103C">
        <w:t>RAN1#1</w:t>
      </w:r>
      <w:r w:rsidR="00F91682">
        <w:t xml:space="preserve">09e and </w:t>
      </w:r>
      <w:r w:rsidRPr="0078103C">
        <w:t>RAN1#1</w:t>
      </w:r>
      <w:r>
        <w:t>10</w:t>
      </w:r>
      <w:r w:rsidRPr="0078103C">
        <w:t xml:space="preserve">, the following </w:t>
      </w:r>
      <w:r>
        <w:t>agreement</w:t>
      </w:r>
      <w:r w:rsidR="00F23EA1">
        <w:rPr>
          <w:rFonts w:hint="eastAsia"/>
        </w:rPr>
        <w:t>s</w:t>
      </w:r>
      <w:r w:rsidRPr="0078103C">
        <w:t xml:space="preserve"> w</w:t>
      </w:r>
      <w:r w:rsidR="00F23EA1">
        <w:rPr>
          <w:rFonts w:hint="eastAsia"/>
        </w:rPr>
        <w:t>ere</w:t>
      </w:r>
      <w:r w:rsidRPr="0078103C">
        <w:t xml:space="preserve"> made. </w:t>
      </w:r>
      <w:r>
        <w:t>T</w:t>
      </w:r>
      <w:r w:rsidRPr="00114F35">
        <w:t xml:space="preserve">wo beam sets are defined for </w:t>
      </w:r>
      <w:r w:rsidRPr="00114F35">
        <w:rPr>
          <w:lang w:val="en-GB" w:eastAsia="ja-JP"/>
        </w:rPr>
        <w:t>DL beam prediction</w:t>
      </w:r>
      <w:r w:rsidRPr="00114F35">
        <w:t xml:space="preserve"> and </w:t>
      </w:r>
      <w:r w:rsidRPr="00114F35">
        <w:rPr>
          <w:lang w:val="en-GB" w:eastAsia="ja-JP"/>
        </w:rPr>
        <w:t>DL beam measurement</w:t>
      </w:r>
      <w:r w:rsidRPr="00114F35">
        <w:t xml:space="preserve"> respectively.</w:t>
      </w:r>
      <w:r>
        <w:t xml:space="preserve"> </w:t>
      </w:r>
      <w:r w:rsidR="002D6786">
        <w:t xml:space="preserve">In addition, the </w:t>
      </w:r>
      <w:r w:rsidR="002D6786">
        <w:rPr>
          <w:rFonts w:hint="eastAsia"/>
        </w:rPr>
        <w:t>clarification</w:t>
      </w:r>
      <w:r w:rsidR="002D6786">
        <w:t xml:space="preserve"> of set B has been made in last meeting</w:t>
      </w:r>
      <w:r>
        <w:t>.</w:t>
      </w:r>
      <w:r w:rsidRPr="00114F35">
        <w:t xml:space="preserve"> </w:t>
      </w:r>
    </w:p>
    <w:tbl>
      <w:tblPr>
        <w:tblStyle w:val="af7"/>
        <w:tblW w:w="0" w:type="auto"/>
        <w:tblLook w:val="04A0" w:firstRow="1" w:lastRow="0" w:firstColumn="1" w:lastColumn="0" w:noHBand="0" w:noVBand="1"/>
      </w:tblPr>
      <w:tblGrid>
        <w:gridCol w:w="9350"/>
      </w:tblGrid>
      <w:tr w:rsidR="00331194" w14:paraId="01FD6860" w14:textId="77777777" w:rsidTr="00331194">
        <w:tc>
          <w:tcPr>
            <w:tcW w:w="9350" w:type="dxa"/>
          </w:tcPr>
          <w:p w14:paraId="2AB88DE0" w14:textId="77777777" w:rsidR="00331194" w:rsidRPr="00E347F6" w:rsidRDefault="00331194" w:rsidP="00331194">
            <w:pPr>
              <w:rPr>
                <w:rFonts w:ascii="Times" w:eastAsia="Batang" w:hAnsi="Times"/>
                <w:highlight w:val="green"/>
                <w:lang w:val="en-GB" w:eastAsia="x-none"/>
              </w:rPr>
            </w:pPr>
            <w:bookmarkStart w:id="5" w:name="_Hlk126054992"/>
            <w:r w:rsidRPr="00E347F6">
              <w:rPr>
                <w:rFonts w:ascii="Times" w:eastAsia="Batang" w:hAnsi="Times"/>
                <w:highlight w:val="green"/>
                <w:lang w:val="en-GB" w:eastAsia="x-none"/>
              </w:rPr>
              <w:t>Agreement</w:t>
            </w:r>
          </w:p>
          <w:p w14:paraId="05278187" w14:textId="77777777" w:rsidR="00331194" w:rsidRPr="00047BF4" w:rsidRDefault="00331194" w:rsidP="00331194">
            <w:pPr>
              <w:spacing w:after="0"/>
              <w:rPr>
                <w:rFonts w:ascii="Times" w:eastAsia="Batang" w:hAnsi="Times"/>
                <w:szCs w:val="24"/>
                <w:lang w:val="en-GB"/>
              </w:rPr>
            </w:pPr>
            <w:r w:rsidRPr="00A726C2">
              <w:rPr>
                <w:rFonts w:ascii="Times" w:eastAsia="Batang" w:hAnsi="Times"/>
                <w:szCs w:val="24"/>
                <w:lang w:val="en-GB"/>
              </w:rPr>
              <w:t>For the sub use case BM-Case1, support the following alternatives for further study</w:t>
            </w:r>
            <w:r w:rsidRPr="00047BF4">
              <w:rPr>
                <w:rFonts w:ascii="Times" w:eastAsia="Batang" w:hAnsi="Times"/>
                <w:szCs w:val="24"/>
                <w:lang w:val="en-GB"/>
              </w:rPr>
              <w:t>:</w:t>
            </w:r>
          </w:p>
          <w:p w14:paraId="57A0BF87" w14:textId="77777777" w:rsidR="00331194" w:rsidRPr="00EA4144" w:rsidRDefault="00331194" w:rsidP="00EA4144">
            <w:pPr>
              <w:pStyle w:val="aff1"/>
              <w:widowControl w:val="0"/>
              <w:numPr>
                <w:ilvl w:val="0"/>
                <w:numId w:val="22"/>
              </w:numPr>
              <w:ind w:firstLineChars="0"/>
              <w:contextualSpacing/>
              <w:rPr>
                <w:lang w:val="en-GB"/>
              </w:rPr>
            </w:pPr>
            <w:r w:rsidRPr="00EA4144">
              <w:rPr>
                <w:lang w:val="en-GB"/>
              </w:rPr>
              <w:t>Alt.1: Set A and Set B are different (Set B is NOT a subset of Set A)</w:t>
            </w:r>
          </w:p>
          <w:p w14:paraId="4CE093AE" w14:textId="77777777" w:rsidR="00331194" w:rsidRPr="00EA4144" w:rsidRDefault="00331194" w:rsidP="00EA4144">
            <w:pPr>
              <w:pStyle w:val="aff1"/>
              <w:widowControl w:val="0"/>
              <w:numPr>
                <w:ilvl w:val="0"/>
                <w:numId w:val="22"/>
              </w:numPr>
              <w:ind w:firstLineChars="0"/>
              <w:contextualSpacing/>
              <w:rPr>
                <w:lang w:val="en-GB"/>
              </w:rPr>
            </w:pPr>
            <w:r w:rsidRPr="00EA4144">
              <w:rPr>
                <w:lang w:val="en-GB"/>
              </w:rPr>
              <w:t>Alt.2: Set B is a subset of Set A</w:t>
            </w:r>
          </w:p>
          <w:p w14:paraId="5E8E5ACB" w14:textId="77777777" w:rsidR="00331194" w:rsidRPr="00EA4144" w:rsidRDefault="00331194" w:rsidP="00EA4144">
            <w:pPr>
              <w:pStyle w:val="aff1"/>
              <w:widowControl w:val="0"/>
              <w:numPr>
                <w:ilvl w:val="0"/>
                <w:numId w:val="22"/>
              </w:numPr>
              <w:ind w:firstLineChars="0"/>
              <w:contextualSpacing/>
              <w:rPr>
                <w:lang w:val="en-GB"/>
              </w:rPr>
            </w:pPr>
            <w:r w:rsidRPr="00EA4144">
              <w:rPr>
                <w:lang w:val="en-GB"/>
              </w:rPr>
              <w:t>Note1: Set A is for DL beam prediction and Set B is for DL beam measurement.</w:t>
            </w:r>
          </w:p>
          <w:p w14:paraId="163DFCC2" w14:textId="77777777" w:rsidR="00331194" w:rsidRPr="00EA4144" w:rsidRDefault="00331194" w:rsidP="00EA4144">
            <w:pPr>
              <w:pStyle w:val="aff1"/>
              <w:widowControl w:val="0"/>
              <w:numPr>
                <w:ilvl w:val="0"/>
                <w:numId w:val="22"/>
              </w:numPr>
              <w:ind w:firstLineChars="0"/>
              <w:contextualSpacing/>
              <w:rPr>
                <w:lang w:val="en-GB"/>
              </w:rPr>
            </w:pPr>
            <w:r w:rsidRPr="00EA4144">
              <w:rPr>
                <w:lang w:val="en-GB"/>
              </w:rPr>
              <w:t>Note2: The beam patterns of Set A and Set B can be clarified by the companies.</w:t>
            </w:r>
          </w:p>
          <w:p w14:paraId="63165E3D" w14:textId="77777777" w:rsidR="00331194" w:rsidRPr="00E347F6" w:rsidRDefault="00331194" w:rsidP="00331194">
            <w:pPr>
              <w:rPr>
                <w:rFonts w:ascii="Times" w:eastAsia="Batang" w:hAnsi="Times"/>
                <w:highlight w:val="green"/>
                <w:lang w:val="en-GB" w:eastAsia="x-none"/>
              </w:rPr>
            </w:pPr>
            <w:r w:rsidRPr="00E347F6">
              <w:rPr>
                <w:rFonts w:ascii="Times" w:eastAsia="Batang" w:hAnsi="Times"/>
                <w:highlight w:val="green"/>
                <w:lang w:val="en-GB" w:eastAsia="x-none"/>
              </w:rPr>
              <w:t>Agreement</w:t>
            </w:r>
          </w:p>
          <w:p w14:paraId="6C2A3A1A" w14:textId="77777777" w:rsidR="00331194" w:rsidRPr="00047BF4" w:rsidRDefault="00331194" w:rsidP="00331194">
            <w:pPr>
              <w:spacing w:after="0"/>
              <w:rPr>
                <w:rFonts w:ascii="Times" w:eastAsia="Batang" w:hAnsi="Times"/>
                <w:lang w:val="en-GB"/>
              </w:rPr>
            </w:pPr>
            <w:r w:rsidRPr="0078103C">
              <w:rPr>
                <w:rFonts w:ascii="Times" w:eastAsia="Batang" w:hAnsi="Times"/>
                <w:lang w:val="en-GB"/>
              </w:rPr>
              <w:t>For the sub use case BM-Case2, further study the following alternatives</w:t>
            </w:r>
            <w:r w:rsidRPr="00047BF4">
              <w:rPr>
                <w:rFonts w:ascii="Times" w:eastAsia="Batang" w:hAnsi="Times"/>
                <w:lang w:val="en-GB"/>
              </w:rPr>
              <w:t>:</w:t>
            </w:r>
          </w:p>
          <w:p w14:paraId="2B03DF86" w14:textId="77777777" w:rsidR="00331194" w:rsidRPr="00047BF4" w:rsidRDefault="00331194" w:rsidP="00EA4144">
            <w:pPr>
              <w:pStyle w:val="aff1"/>
              <w:widowControl w:val="0"/>
              <w:numPr>
                <w:ilvl w:val="0"/>
                <w:numId w:val="22"/>
              </w:numPr>
              <w:ind w:firstLineChars="0"/>
              <w:contextualSpacing/>
              <w:rPr>
                <w:lang w:val="en-GB"/>
              </w:rPr>
            </w:pPr>
            <w:r w:rsidRPr="00047BF4">
              <w:rPr>
                <w:lang w:val="en-GB"/>
              </w:rPr>
              <w:t xml:space="preserve">Alt.1: </w:t>
            </w:r>
            <w:r w:rsidRPr="0078103C">
              <w:rPr>
                <w:lang w:val="en-GB"/>
              </w:rPr>
              <w:t>Set A and Set B are different (Set B is NOT a subset of Set A)</w:t>
            </w:r>
          </w:p>
          <w:p w14:paraId="4EA2D6B2" w14:textId="77777777" w:rsidR="00331194" w:rsidRPr="00047BF4" w:rsidRDefault="00331194" w:rsidP="00EA4144">
            <w:pPr>
              <w:pStyle w:val="aff1"/>
              <w:widowControl w:val="0"/>
              <w:numPr>
                <w:ilvl w:val="0"/>
                <w:numId w:val="22"/>
              </w:numPr>
              <w:ind w:firstLineChars="0"/>
              <w:contextualSpacing/>
              <w:rPr>
                <w:lang w:val="en-GB"/>
              </w:rPr>
            </w:pPr>
            <w:r w:rsidRPr="00047BF4">
              <w:rPr>
                <w:lang w:val="en-GB"/>
              </w:rPr>
              <w:t xml:space="preserve">Alt.2: </w:t>
            </w:r>
            <w:r w:rsidRPr="0078103C">
              <w:rPr>
                <w:lang w:val="en-GB"/>
              </w:rPr>
              <w:t>Set B is a subset of Set A (Set A and Set B are not the same)</w:t>
            </w:r>
          </w:p>
          <w:p w14:paraId="58133B49" w14:textId="77777777" w:rsidR="00331194" w:rsidRPr="00047BF4" w:rsidRDefault="00331194" w:rsidP="00EA4144">
            <w:pPr>
              <w:pStyle w:val="aff1"/>
              <w:widowControl w:val="0"/>
              <w:numPr>
                <w:ilvl w:val="0"/>
                <w:numId w:val="22"/>
              </w:numPr>
              <w:ind w:firstLineChars="0"/>
              <w:contextualSpacing/>
              <w:rPr>
                <w:lang w:val="en-GB"/>
              </w:rPr>
            </w:pPr>
            <w:r w:rsidRPr="00047BF4">
              <w:rPr>
                <w:lang w:val="en-GB"/>
              </w:rPr>
              <w:t>Alt.3: Set A and Set B are the same</w:t>
            </w:r>
          </w:p>
          <w:p w14:paraId="74D64A70" w14:textId="77777777" w:rsidR="002D6786" w:rsidRPr="00AE72D4" w:rsidRDefault="00331194" w:rsidP="00AE72D4">
            <w:pPr>
              <w:pStyle w:val="aff1"/>
              <w:widowControl w:val="0"/>
              <w:numPr>
                <w:ilvl w:val="0"/>
                <w:numId w:val="22"/>
              </w:numPr>
              <w:ind w:firstLineChars="0"/>
              <w:contextualSpacing/>
              <w:rPr>
                <w:lang w:val="en-GB"/>
              </w:rPr>
            </w:pPr>
            <w:r w:rsidRPr="00047BF4">
              <w:rPr>
                <w:lang w:val="en-GB"/>
              </w:rPr>
              <w:t xml:space="preserve">Note1: </w:t>
            </w:r>
            <w:r w:rsidRPr="0078103C">
              <w:rPr>
                <w:lang w:val="en-GB"/>
              </w:rPr>
              <w:t>The beam pattern of Set A and Set B can be clarified by the companies</w:t>
            </w:r>
            <w:r w:rsidRPr="00047BF4">
              <w:rPr>
                <w:lang w:val="en-GB"/>
              </w:rPr>
              <w:t>.</w:t>
            </w:r>
          </w:p>
          <w:p w14:paraId="5BF2B29B" w14:textId="77777777" w:rsidR="002D6786" w:rsidRPr="00F23EA1" w:rsidRDefault="002D6786" w:rsidP="00AE72D4">
            <w:pPr>
              <w:rPr>
                <w:rFonts w:ascii="Times" w:eastAsia="Batang" w:hAnsi="Times"/>
                <w:highlight w:val="darkYellow"/>
                <w:lang w:val="en-GB" w:eastAsia="x-none"/>
              </w:rPr>
            </w:pPr>
            <w:r w:rsidRPr="00F23EA1">
              <w:rPr>
                <w:rFonts w:ascii="Times" w:eastAsia="Batang" w:hAnsi="Times"/>
                <w:highlight w:val="darkYellow"/>
                <w:lang w:val="en-GB" w:eastAsia="x-none"/>
              </w:rPr>
              <w:t xml:space="preserve">Conclusion </w:t>
            </w:r>
          </w:p>
          <w:p w14:paraId="2A408E51" w14:textId="2CFA3EBD" w:rsidR="002D6786" w:rsidRDefault="002D6786" w:rsidP="00AE72D4">
            <w:pPr>
              <w:spacing w:after="0"/>
              <w:rPr>
                <w:rFonts w:ascii="Times" w:eastAsiaTheme="minorEastAsia" w:hAnsi="Times"/>
                <w:lang w:val="en-GB"/>
              </w:rPr>
            </w:pPr>
            <w:r w:rsidRPr="00AE72D4">
              <w:rPr>
                <w:rFonts w:ascii="Times" w:eastAsia="Batang" w:hAnsi="Times"/>
                <w:lang w:val="en-GB"/>
              </w:rPr>
              <w:t>For the sub use case BM-Case1 and BM-Case2, Set B is a set of beams whose measurements are taken as inputs of the AI/ML model</w:t>
            </w:r>
            <w:r>
              <w:rPr>
                <w:rFonts w:ascii="Times" w:eastAsiaTheme="minorEastAsia" w:hAnsi="Times" w:hint="eastAsia"/>
                <w:lang w:val="en-GB"/>
              </w:rPr>
              <w:t>.</w:t>
            </w:r>
          </w:p>
          <w:p w14:paraId="1745AAA2" w14:textId="77777777" w:rsidR="00F23EA1" w:rsidRDefault="00F23EA1" w:rsidP="00AE72D4">
            <w:pPr>
              <w:spacing w:after="0"/>
              <w:rPr>
                <w:rFonts w:ascii="Times" w:eastAsiaTheme="minorEastAsia" w:hAnsi="Times"/>
                <w:lang w:val="en-GB"/>
              </w:rPr>
            </w:pPr>
          </w:p>
          <w:p w14:paraId="09A08329" w14:textId="77777777" w:rsidR="00F91682" w:rsidRDefault="00F91682" w:rsidP="00F91682">
            <w:pPr>
              <w:spacing w:after="120"/>
              <w:rPr>
                <w:rFonts w:ascii="Times" w:eastAsia="Batang" w:hAnsi="Times"/>
                <w:u w:val="single"/>
                <w:lang w:val="en-GB"/>
              </w:rPr>
            </w:pPr>
            <w:r w:rsidRPr="00F23EA1">
              <w:rPr>
                <w:rFonts w:ascii="Times" w:eastAsia="Batang" w:hAnsi="Times"/>
                <w:highlight w:val="darkYellow"/>
                <w:u w:val="single"/>
                <w:lang w:val="en-GB"/>
              </w:rPr>
              <w:t>Conclusion</w:t>
            </w:r>
          </w:p>
          <w:p w14:paraId="6DD4652D" w14:textId="77777777" w:rsidR="00F91682" w:rsidRDefault="00F91682" w:rsidP="00F91682">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083A72C7" w14:textId="77777777" w:rsidR="00F91682" w:rsidRDefault="00F91682" w:rsidP="00F91682">
            <w:pPr>
              <w:numPr>
                <w:ilvl w:val="0"/>
                <w:numId w:val="14"/>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Alt.1: Set B is a subset of Set A</w:t>
            </w:r>
          </w:p>
          <w:p w14:paraId="4551E07C" w14:textId="77777777" w:rsidR="00F91682" w:rsidRDefault="00F91682" w:rsidP="00F91682">
            <w:pPr>
              <w:numPr>
                <w:ilvl w:val="1"/>
                <w:numId w:val="14"/>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FFS: the number of beams in Set A and B</w:t>
            </w:r>
          </w:p>
          <w:p w14:paraId="711DC49E" w14:textId="77777777" w:rsidR="00F91682" w:rsidRDefault="00F91682" w:rsidP="00F91682">
            <w:pPr>
              <w:numPr>
                <w:ilvl w:val="1"/>
                <w:numId w:val="14"/>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FFS: how to determine Set B out of the beams in Set A (e.g., fixed pattern, random pattern, …)</w:t>
            </w:r>
          </w:p>
          <w:p w14:paraId="1E0CDDDB" w14:textId="376273B3" w:rsidR="00F91682" w:rsidRDefault="00F91682" w:rsidP="00F91682">
            <w:pPr>
              <w:numPr>
                <w:ilvl w:val="0"/>
                <w:numId w:val="14"/>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Alt.2: Set A and Set B are different (e.g.</w:t>
            </w:r>
            <w:r w:rsidR="003F3D04">
              <w:rPr>
                <w:szCs w:val="20"/>
                <w:lang w:val="en-GB" w:eastAsia="ja-JP"/>
              </w:rPr>
              <w:t>,</w:t>
            </w:r>
            <w:r>
              <w:rPr>
                <w:szCs w:val="20"/>
                <w:lang w:val="en-GB" w:eastAsia="ja-JP"/>
              </w:rPr>
              <w:t xml:space="preserve"> Set A consists of narrow beams and Set B consists of wide beams)</w:t>
            </w:r>
          </w:p>
          <w:p w14:paraId="6EA7E928" w14:textId="77777777" w:rsidR="00F91682" w:rsidRDefault="00F91682" w:rsidP="00F91682">
            <w:pPr>
              <w:numPr>
                <w:ilvl w:val="1"/>
                <w:numId w:val="14"/>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FFS: the number of beams in Set A and B</w:t>
            </w:r>
          </w:p>
          <w:p w14:paraId="3AA89220" w14:textId="77777777" w:rsidR="00F91682" w:rsidRPr="00DB7D54" w:rsidRDefault="00F91682" w:rsidP="00F91682">
            <w:pPr>
              <w:numPr>
                <w:ilvl w:val="1"/>
                <w:numId w:val="14"/>
              </w:numPr>
              <w:overflowPunct w:val="0"/>
              <w:autoSpaceDE w:val="0"/>
              <w:autoSpaceDN w:val="0"/>
              <w:adjustRightInd w:val="0"/>
              <w:spacing w:before="0" w:after="120" w:line="240" w:lineRule="auto"/>
              <w:contextualSpacing/>
              <w:jc w:val="left"/>
              <w:textAlignment w:val="baseline"/>
              <w:rPr>
                <w:szCs w:val="20"/>
                <w:highlight w:val="yellow"/>
                <w:lang w:val="en-GB" w:eastAsia="ja-JP"/>
              </w:rPr>
            </w:pPr>
            <w:r w:rsidRPr="00DB7D54">
              <w:rPr>
                <w:szCs w:val="20"/>
                <w:highlight w:val="yellow"/>
                <w:lang w:val="en-GB" w:eastAsia="ja-JP"/>
              </w:rPr>
              <w:t>FFS: QCL relation between beams in Set A and beams in Set B</w:t>
            </w:r>
          </w:p>
          <w:p w14:paraId="6FFAB35C" w14:textId="77777777" w:rsidR="00F91682" w:rsidRDefault="00F91682" w:rsidP="00F91682">
            <w:pPr>
              <w:numPr>
                <w:ilvl w:val="1"/>
                <w:numId w:val="14"/>
              </w:numPr>
              <w:overflowPunct w:val="0"/>
              <w:autoSpaceDE w:val="0"/>
              <w:autoSpaceDN w:val="0"/>
              <w:adjustRightInd w:val="0"/>
              <w:spacing w:before="0" w:after="120" w:line="240" w:lineRule="auto"/>
              <w:contextualSpacing/>
              <w:jc w:val="left"/>
              <w:textAlignment w:val="baseline"/>
              <w:rPr>
                <w:strike/>
                <w:szCs w:val="20"/>
                <w:lang w:val="en-GB" w:eastAsia="ja-JP"/>
              </w:rPr>
            </w:pPr>
            <w:r>
              <w:rPr>
                <w:strike/>
                <w:szCs w:val="20"/>
                <w:lang w:val="en-GB" w:eastAsia="ja-JP"/>
              </w:rPr>
              <w:t>FFS: construction of Set B (e.g., regular pre-defined codebook, codebook other than regular pre-defined one)</w:t>
            </w:r>
          </w:p>
          <w:p w14:paraId="7FBFB32C" w14:textId="77777777" w:rsidR="00F91682" w:rsidRDefault="00F91682" w:rsidP="00F91682">
            <w:pPr>
              <w:numPr>
                <w:ilvl w:val="0"/>
                <w:numId w:val="14"/>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Note1: Set A is for DL beam prediction and Set B is for DL beam measurement.</w:t>
            </w:r>
          </w:p>
          <w:p w14:paraId="7849AEC5" w14:textId="77777777" w:rsidR="00F91682" w:rsidRDefault="00F91682" w:rsidP="00F91682">
            <w:pPr>
              <w:numPr>
                <w:ilvl w:val="0"/>
                <w:numId w:val="14"/>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Note2: The narrow and wide beam terminology is for SI discussion only and have no specification impact</w:t>
            </w:r>
          </w:p>
          <w:p w14:paraId="3DC2AB49" w14:textId="77777777" w:rsidR="00F91682" w:rsidRDefault="00F91682" w:rsidP="00F91682">
            <w:pPr>
              <w:numPr>
                <w:ilvl w:val="0"/>
                <w:numId w:val="14"/>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Note3: The codebook constructions of Set A and Set B can be clarified by the companies.</w:t>
            </w:r>
          </w:p>
          <w:p w14:paraId="7031E2C3" w14:textId="77777777" w:rsidR="00F91682" w:rsidRDefault="00F91682" w:rsidP="00F91682">
            <w:pPr>
              <w:spacing w:after="120"/>
              <w:rPr>
                <w:rFonts w:ascii="Times" w:eastAsia="Batang" w:hAnsi="Times"/>
                <w:lang w:val="en-GB"/>
              </w:rPr>
            </w:pPr>
          </w:p>
          <w:p w14:paraId="44D54B79" w14:textId="77777777" w:rsidR="00F91682" w:rsidRPr="00F23EA1" w:rsidRDefault="00F91682" w:rsidP="00F91682">
            <w:pPr>
              <w:spacing w:after="120"/>
              <w:rPr>
                <w:rFonts w:ascii="Times" w:eastAsia="Batang" w:hAnsi="Times"/>
                <w:highlight w:val="darkYellow"/>
                <w:u w:val="single"/>
                <w:lang w:val="en-GB"/>
              </w:rPr>
            </w:pPr>
            <w:r w:rsidRPr="00F23EA1">
              <w:rPr>
                <w:rFonts w:ascii="Times" w:eastAsia="Batang" w:hAnsi="Times"/>
                <w:highlight w:val="darkYellow"/>
                <w:u w:val="single"/>
                <w:lang w:val="en-GB"/>
              </w:rPr>
              <w:t>Conclusion</w:t>
            </w:r>
          </w:p>
          <w:p w14:paraId="45BD4BE1" w14:textId="77777777" w:rsidR="00F91682" w:rsidRDefault="00F91682" w:rsidP="00F91682">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0A14D84C" w14:textId="56FD6122" w:rsidR="00F91682" w:rsidRDefault="00F91682" w:rsidP="00F91682">
            <w:pPr>
              <w:numPr>
                <w:ilvl w:val="0"/>
                <w:numId w:val="15"/>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lastRenderedPageBreak/>
              <w:t>Alt.1: Set A and Set B are different (e.g.</w:t>
            </w:r>
            <w:r w:rsidR="003F3D04">
              <w:rPr>
                <w:szCs w:val="20"/>
                <w:lang w:val="en-GB" w:eastAsia="ja-JP"/>
              </w:rPr>
              <w:t>,</w:t>
            </w:r>
            <w:r>
              <w:rPr>
                <w:szCs w:val="20"/>
                <w:lang w:val="en-GB" w:eastAsia="ja-JP"/>
              </w:rPr>
              <w:t xml:space="preserve"> Set A consists of narrow beams and Set B consists of wide beams)</w:t>
            </w:r>
          </w:p>
          <w:p w14:paraId="5CBAA21E" w14:textId="77777777" w:rsidR="00F91682" w:rsidRPr="00DB7D54" w:rsidRDefault="00F91682" w:rsidP="00F91682">
            <w:pPr>
              <w:numPr>
                <w:ilvl w:val="1"/>
                <w:numId w:val="15"/>
              </w:numPr>
              <w:overflowPunct w:val="0"/>
              <w:autoSpaceDE w:val="0"/>
              <w:autoSpaceDN w:val="0"/>
              <w:adjustRightInd w:val="0"/>
              <w:spacing w:before="0" w:after="120" w:line="240" w:lineRule="auto"/>
              <w:contextualSpacing/>
              <w:jc w:val="left"/>
              <w:textAlignment w:val="baseline"/>
              <w:rPr>
                <w:szCs w:val="20"/>
                <w:highlight w:val="yellow"/>
                <w:lang w:val="en-GB" w:eastAsia="ja-JP"/>
              </w:rPr>
            </w:pPr>
            <w:r w:rsidRPr="00DB7D54">
              <w:rPr>
                <w:szCs w:val="20"/>
                <w:highlight w:val="yellow"/>
                <w:lang w:val="en-GB" w:eastAsia="ja-JP"/>
              </w:rPr>
              <w:t>FFS: QCL relation between beams in Set A and beams in Set B</w:t>
            </w:r>
          </w:p>
          <w:p w14:paraId="7EEA2FD0" w14:textId="77777777" w:rsidR="00F91682" w:rsidRDefault="00F91682" w:rsidP="00F91682">
            <w:pPr>
              <w:numPr>
                <w:ilvl w:val="0"/>
                <w:numId w:val="15"/>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Alt.2: Set B is a subset of Set A (Set A and Set B are not the same)</w:t>
            </w:r>
          </w:p>
          <w:p w14:paraId="7939335F" w14:textId="77777777" w:rsidR="00F91682" w:rsidRDefault="00F91682" w:rsidP="00F91682">
            <w:pPr>
              <w:numPr>
                <w:ilvl w:val="1"/>
                <w:numId w:val="15"/>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FFS: how to determine Set B out of the beams in Set A (e.g., fixed pattern, random pattern, …)</w:t>
            </w:r>
          </w:p>
          <w:p w14:paraId="2274CA9C" w14:textId="77777777" w:rsidR="00F91682" w:rsidRDefault="00F91682" w:rsidP="00F91682">
            <w:pPr>
              <w:numPr>
                <w:ilvl w:val="0"/>
                <w:numId w:val="15"/>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Alt.3: Set A and Set B are the same</w:t>
            </w:r>
          </w:p>
          <w:p w14:paraId="758D8954" w14:textId="77777777" w:rsidR="00F91682" w:rsidRDefault="00F91682" w:rsidP="00F91682">
            <w:pPr>
              <w:numPr>
                <w:ilvl w:val="0"/>
                <w:numId w:val="15"/>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Note1: Predicted beam(s) are selected from Set A and measured beams used as input are selected from Set B.</w:t>
            </w:r>
          </w:p>
          <w:p w14:paraId="51DA405E" w14:textId="77777777" w:rsidR="00F91682" w:rsidRDefault="00F91682" w:rsidP="00F91682">
            <w:pPr>
              <w:numPr>
                <w:ilvl w:val="0"/>
                <w:numId w:val="15"/>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Note2: It is up to companies to provide other alternative(s)</w:t>
            </w:r>
          </w:p>
          <w:p w14:paraId="08BAD155" w14:textId="1EB710DE" w:rsidR="00F91682" w:rsidRPr="00F23EA1" w:rsidRDefault="00F91682" w:rsidP="00F23EA1">
            <w:pPr>
              <w:numPr>
                <w:ilvl w:val="0"/>
                <w:numId w:val="15"/>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Note3: The narrow and wide beam terminology is for SI discussion only and have no specification impact</w:t>
            </w:r>
          </w:p>
        </w:tc>
      </w:tr>
    </w:tbl>
    <w:p w14:paraId="41FBD213" w14:textId="6D8B53A3" w:rsidR="00D66ADD" w:rsidRPr="00D66ADD" w:rsidRDefault="00D66ADD" w:rsidP="003B5981">
      <w:pPr>
        <w:rPr>
          <w:rFonts w:eastAsia="MS Mincho"/>
          <w:bCs/>
          <w:iCs/>
          <w:lang w:val="en-GB" w:eastAsia="ja-JP"/>
        </w:rPr>
      </w:pPr>
      <w:bookmarkStart w:id="6" w:name="_Ref111205007"/>
      <w:bookmarkStart w:id="7" w:name="_Ref111199102"/>
      <w:bookmarkStart w:id="8" w:name="_Ref111205102"/>
      <w:bookmarkEnd w:id="5"/>
      <w:r w:rsidRPr="00D66ADD">
        <w:rPr>
          <w:bCs/>
          <w:iCs/>
          <w:lang w:val="en-GB" w:eastAsia="ja-JP"/>
        </w:rPr>
        <w:lastRenderedPageBreak/>
        <w:t xml:space="preserve">If set B is </w:t>
      </w:r>
      <w:r>
        <w:rPr>
          <w:bCs/>
          <w:iCs/>
          <w:lang w:val="en-GB" w:eastAsia="ja-JP"/>
        </w:rPr>
        <w:t>a</w:t>
      </w:r>
      <w:r w:rsidRPr="00D66ADD">
        <w:rPr>
          <w:bCs/>
          <w:iCs/>
          <w:lang w:val="en-GB" w:eastAsia="ja-JP"/>
        </w:rPr>
        <w:t xml:space="preserve"> subset of set A, the mapping between them is relatively easy, for example through an implicit association of location or through </w:t>
      </w:r>
      <w:r>
        <w:rPr>
          <w:bCs/>
          <w:iCs/>
          <w:lang w:val="en-GB" w:eastAsia="ja-JP"/>
        </w:rPr>
        <w:t xml:space="preserve">an explicit </w:t>
      </w:r>
      <w:r w:rsidRPr="00D60B20">
        <w:rPr>
          <w:bCs/>
          <w:iCs/>
          <w:lang w:val="en-GB" w:eastAsia="ja-JP"/>
        </w:rPr>
        <w:t>association of</w:t>
      </w:r>
      <w:r w:rsidRPr="00D66ADD">
        <w:rPr>
          <w:bCs/>
          <w:iCs/>
          <w:lang w:val="en-GB" w:eastAsia="ja-JP"/>
        </w:rPr>
        <w:t xml:space="preserve"> resource index. However, if set B and set</w:t>
      </w:r>
      <w:r>
        <w:rPr>
          <w:bCs/>
          <w:iCs/>
          <w:lang w:val="en-GB" w:eastAsia="ja-JP"/>
        </w:rPr>
        <w:t xml:space="preserve"> </w:t>
      </w:r>
      <w:r w:rsidRPr="00D66ADD">
        <w:rPr>
          <w:bCs/>
          <w:iCs/>
          <w:lang w:val="en-GB" w:eastAsia="ja-JP"/>
        </w:rPr>
        <w:t xml:space="preserve">A are different, for example, set B is composed of wide </w:t>
      </w:r>
      <w:r>
        <w:rPr>
          <w:bCs/>
          <w:iCs/>
          <w:lang w:val="en-GB" w:eastAsia="ja-JP"/>
        </w:rPr>
        <w:t>beams</w:t>
      </w:r>
      <w:r w:rsidRPr="00D66ADD">
        <w:rPr>
          <w:bCs/>
          <w:iCs/>
          <w:lang w:val="en-GB" w:eastAsia="ja-JP"/>
        </w:rPr>
        <w:t xml:space="preserve"> and set</w:t>
      </w:r>
      <w:r>
        <w:rPr>
          <w:bCs/>
          <w:iCs/>
          <w:lang w:val="en-GB" w:eastAsia="ja-JP"/>
        </w:rPr>
        <w:t xml:space="preserve"> </w:t>
      </w:r>
      <w:r w:rsidRPr="00D66ADD">
        <w:rPr>
          <w:bCs/>
          <w:iCs/>
          <w:lang w:val="en-GB" w:eastAsia="ja-JP"/>
        </w:rPr>
        <w:t>A is composed of narrow beam</w:t>
      </w:r>
      <w:r>
        <w:rPr>
          <w:bCs/>
          <w:iCs/>
          <w:lang w:val="en-GB" w:eastAsia="ja-JP"/>
        </w:rPr>
        <w:t xml:space="preserve">s. </w:t>
      </w:r>
      <w:r w:rsidR="002466E1" w:rsidRPr="002466E1">
        <w:rPr>
          <w:bCs/>
          <w:iCs/>
          <w:lang w:val="en-GB" w:eastAsia="ja-JP"/>
        </w:rPr>
        <w:t xml:space="preserve">In this case, </w:t>
      </w:r>
      <w:r w:rsidR="00A86EC8">
        <w:rPr>
          <w:bCs/>
          <w:iCs/>
          <w:lang w:val="en-GB" w:eastAsia="ja-JP"/>
        </w:rPr>
        <w:t>t</w:t>
      </w:r>
      <w:r w:rsidR="00A86EC8" w:rsidRPr="00A86EC8">
        <w:rPr>
          <w:bCs/>
          <w:iCs/>
          <w:lang w:val="en-GB" w:eastAsia="ja-JP"/>
        </w:rPr>
        <w:t>here is no way to establish an input</w:t>
      </w:r>
      <w:r w:rsidR="00A86EC8">
        <w:rPr>
          <w:bCs/>
          <w:iCs/>
          <w:lang w:val="en-GB" w:eastAsia="ja-JP"/>
        </w:rPr>
        <w:t>-</w:t>
      </w:r>
      <w:r w:rsidR="00A86EC8" w:rsidRPr="00A86EC8">
        <w:rPr>
          <w:bCs/>
          <w:iCs/>
          <w:lang w:val="en-GB" w:eastAsia="ja-JP"/>
        </w:rPr>
        <w:t>output correspondence based on a simple one-to-one index correspondence. For example, set B contains three beams: Beam1, Beam2, and Beam3, and set</w:t>
      </w:r>
      <w:r w:rsidR="00A86EC8">
        <w:rPr>
          <w:bCs/>
          <w:iCs/>
          <w:lang w:val="en-GB" w:eastAsia="ja-JP"/>
        </w:rPr>
        <w:t xml:space="preserve"> </w:t>
      </w:r>
      <w:r w:rsidR="00A86EC8" w:rsidRPr="00A86EC8">
        <w:rPr>
          <w:bCs/>
          <w:iCs/>
          <w:lang w:val="en-GB" w:eastAsia="ja-JP"/>
        </w:rPr>
        <w:t xml:space="preserve">A contains six beams: Beam4, Beam5, Beam6, Beam7, Beam8, and Beam9. </w:t>
      </w:r>
      <w:r w:rsidR="00A86EC8">
        <w:rPr>
          <w:bCs/>
          <w:iCs/>
          <w:lang w:val="en-GB" w:eastAsia="ja-JP"/>
        </w:rPr>
        <w:t>I</w:t>
      </w:r>
      <w:r w:rsidR="00A86EC8" w:rsidRPr="00A86EC8">
        <w:rPr>
          <w:bCs/>
          <w:iCs/>
          <w:lang w:val="en-GB" w:eastAsia="ja-JP"/>
        </w:rPr>
        <w:t xml:space="preserve">t is not possible to intuitively determine which narrow beams come from the same wide beam </w:t>
      </w:r>
      <w:r w:rsidR="00A86EC8">
        <w:rPr>
          <w:bCs/>
          <w:iCs/>
          <w:lang w:val="en-GB" w:eastAsia="ja-JP"/>
        </w:rPr>
        <w:t>according to</w:t>
      </w:r>
      <w:r w:rsidR="00A86EC8" w:rsidRPr="00A86EC8">
        <w:rPr>
          <w:bCs/>
          <w:iCs/>
          <w:lang w:val="en-GB" w:eastAsia="ja-JP"/>
        </w:rPr>
        <w:t xml:space="preserve"> the index, so it may be necessary to define additional correlation relations,</w:t>
      </w:r>
      <w:r w:rsidR="00A86EC8">
        <w:rPr>
          <w:bCs/>
          <w:iCs/>
          <w:lang w:val="en-GB" w:eastAsia="ja-JP"/>
        </w:rPr>
        <w:t xml:space="preserve"> such as</w:t>
      </w:r>
      <w:r w:rsidR="00A86EC8" w:rsidRPr="00A86EC8">
        <w:rPr>
          <w:bCs/>
          <w:iCs/>
          <w:lang w:val="en-GB" w:eastAsia="ja-JP"/>
        </w:rPr>
        <w:t xml:space="preserve"> each wide beam corresponds to N narrow beams (for example, N=2, Beam1-Beam4, Beam5). </w:t>
      </w:r>
      <w:r w:rsidR="00A86EC8">
        <w:rPr>
          <w:bCs/>
          <w:iCs/>
          <w:lang w:val="en-GB" w:eastAsia="ja-JP"/>
        </w:rPr>
        <w:t xml:space="preserve">Besides, </w:t>
      </w:r>
      <w:r w:rsidR="002466E1" w:rsidRPr="002466E1">
        <w:rPr>
          <w:bCs/>
          <w:iCs/>
          <w:lang w:val="en-GB" w:eastAsia="ja-JP"/>
        </w:rPr>
        <w:t>the beams in set B and set A are different, that is, there are no duplicate beams. In order to obtain the corresponding beam quality, UE needs to make more measurements compared with the method of Alt1</w:t>
      </w:r>
      <w:r w:rsidR="002466E1">
        <w:rPr>
          <w:rFonts w:hint="eastAsia"/>
          <w:bCs/>
          <w:iCs/>
          <w:lang w:val="en-GB"/>
        </w:rPr>
        <w:t>.</w:t>
      </w:r>
      <w:r w:rsidR="00F23EA1" w:rsidRPr="00F23EA1">
        <w:rPr>
          <w:bCs/>
          <w:iCs/>
          <w:lang w:val="en-GB" w:eastAsia="ja-JP"/>
        </w:rPr>
        <w:t xml:space="preserve"> </w:t>
      </w:r>
      <w:r w:rsidR="00A86EC8" w:rsidRPr="00A86EC8">
        <w:rPr>
          <w:bCs/>
          <w:iCs/>
          <w:lang w:val="en-GB" w:eastAsia="ja-JP"/>
        </w:rPr>
        <w:t xml:space="preserve">According to the above analysis, Alt2 requires more complex operations than Alt1, and there is no simulation to show that Alt2 has better performance. Therefore, in view of the progress of the meeting, we recommend to focus on the Alt 1 option and to </w:t>
      </w:r>
      <w:r w:rsidR="00A86EC8">
        <w:rPr>
          <w:bCs/>
          <w:iCs/>
          <w:lang w:val="en-GB" w:eastAsia="ja-JP"/>
        </w:rPr>
        <w:t>make</w:t>
      </w:r>
      <w:r w:rsidR="00A86EC8" w:rsidRPr="00A86EC8">
        <w:rPr>
          <w:bCs/>
          <w:iCs/>
          <w:lang w:val="en-GB" w:eastAsia="ja-JP"/>
        </w:rPr>
        <w:t xml:space="preserve"> subsequent discussions</w:t>
      </w:r>
      <w:r w:rsidR="00A86EC8">
        <w:rPr>
          <w:bCs/>
          <w:iCs/>
          <w:lang w:val="en-GB" w:eastAsia="ja-JP"/>
        </w:rPr>
        <w:t xml:space="preserve"> based on Alt 1</w:t>
      </w:r>
      <w:r w:rsidR="00F23EA1" w:rsidRPr="00F23EA1">
        <w:rPr>
          <w:bCs/>
          <w:iCs/>
          <w:lang w:val="en-GB" w:eastAsia="ja-JP"/>
        </w:rPr>
        <w:t>.</w:t>
      </w:r>
    </w:p>
    <w:bookmarkEnd w:id="6"/>
    <w:bookmarkEnd w:id="7"/>
    <w:bookmarkEnd w:id="8"/>
    <w:p w14:paraId="775208D2" w14:textId="781413B8" w:rsidR="00D40A92" w:rsidRDefault="00D40A92" w:rsidP="00D40A92">
      <w:pPr>
        <w:rPr>
          <w:b/>
          <w:i/>
          <w:lang w:val="en-GB" w:eastAsia="ja-JP"/>
        </w:rPr>
      </w:pPr>
      <w:r w:rsidRPr="005E3096">
        <w:rPr>
          <w:b/>
          <w:i/>
        </w:rPr>
        <w:t>Proposal</w:t>
      </w:r>
      <w:r w:rsidRPr="0002495F">
        <w:rPr>
          <w:b/>
          <w:i/>
        </w:rPr>
        <w:t xml:space="preserve"> </w:t>
      </w:r>
      <w:r w:rsidR="0085479C">
        <w:rPr>
          <w:b/>
          <w:i/>
        </w:rPr>
        <w:t>5</w:t>
      </w:r>
      <w:r w:rsidRPr="005E3096">
        <w:rPr>
          <w:b/>
          <w:i/>
        </w:rPr>
        <w:t>: For sub use cases BM-Case1, focus on Alt1</w:t>
      </w:r>
      <w:r w:rsidR="0022028B">
        <w:rPr>
          <w:b/>
          <w:i/>
        </w:rPr>
        <w:t xml:space="preserve">, i.e., </w:t>
      </w:r>
      <w:r w:rsidRPr="005E3096">
        <w:rPr>
          <w:b/>
          <w:i/>
        </w:rPr>
        <w:t>Set B is a subset of Set A</w:t>
      </w:r>
      <w:r w:rsidRPr="002C25DF">
        <w:rPr>
          <w:b/>
          <w:i/>
          <w:lang w:val="en-GB" w:eastAsia="ja-JP"/>
        </w:rPr>
        <w:t>.</w:t>
      </w:r>
    </w:p>
    <w:p w14:paraId="36F00072" w14:textId="287DDF7F" w:rsidR="00207190" w:rsidRPr="00207190" w:rsidRDefault="00207190" w:rsidP="00D40A92">
      <w:pPr>
        <w:pStyle w:val="2"/>
      </w:pPr>
      <w:r w:rsidRPr="00207190">
        <w:t xml:space="preserve">Rx beams assumption </w:t>
      </w:r>
    </w:p>
    <w:p w14:paraId="38BED8DE" w14:textId="7A394736" w:rsidR="0024215C" w:rsidRPr="00F23EA1" w:rsidRDefault="0024215C" w:rsidP="00660E3B">
      <w:pPr>
        <w:rPr>
          <w:iCs/>
        </w:rPr>
      </w:pPr>
      <w:r w:rsidRPr="0024215C">
        <w:t>At the RAN1</w:t>
      </w:r>
      <w:r w:rsidRPr="00AF761D">
        <w:t xml:space="preserve">#111 meeting, the following </w:t>
      </w:r>
      <w:r w:rsidRPr="009155C2">
        <w:t>agreement</w:t>
      </w:r>
      <w:r w:rsidRPr="00227CA3">
        <w:t xml:space="preserve"> was reached regarding the </w:t>
      </w:r>
      <w:r w:rsidRPr="00227CA3">
        <w:rPr>
          <w:u w:val="single"/>
        </w:rPr>
        <w:t>DL Tx beam prediction</w:t>
      </w:r>
      <w:r w:rsidRPr="0024215C">
        <w:rPr>
          <w:rFonts w:hint="eastAsia"/>
        </w:rPr>
        <w:t>：</w:t>
      </w:r>
    </w:p>
    <w:tbl>
      <w:tblPr>
        <w:tblStyle w:val="af7"/>
        <w:tblW w:w="0" w:type="auto"/>
        <w:tblLook w:val="04A0" w:firstRow="1" w:lastRow="0" w:firstColumn="1" w:lastColumn="0" w:noHBand="0" w:noVBand="1"/>
      </w:tblPr>
      <w:tblGrid>
        <w:gridCol w:w="9307"/>
      </w:tblGrid>
      <w:tr w:rsidR="0024215C" w14:paraId="2A968751" w14:textId="77777777" w:rsidTr="00D60B20">
        <w:tc>
          <w:tcPr>
            <w:tcW w:w="9307" w:type="dxa"/>
          </w:tcPr>
          <w:p w14:paraId="020AC22D" w14:textId="77777777" w:rsidR="0024215C" w:rsidRPr="00683E23" w:rsidRDefault="0024215C" w:rsidP="00F23EA1">
            <w:pPr>
              <w:shd w:val="clear" w:color="auto" w:fill="FFFFFF"/>
              <w:rPr>
                <w:rFonts w:eastAsia="Microsoft YaHei UI"/>
                <w:b/>
                <w:bCs/>
                <w:color w:val="000000"/>
                <w:szCs w:val="20"/>
                <w:highlight w:val="green"/>
                <w:u w:val="single"/>
              </w:rPr>
            </w:pPr>
            <w:r w:rsidRPr="00683E23">
              <w:rPr>
                <w:rFonts w:eastAsia="Microsoft YaHei UI"/>
                <w:b/>
                <w:bCs/>
                <w:color w:val="000000"/>
                <w:szCs w:val="20"/>
                <w:highlight w:val="green"/>
                <w:u w:val="single"/>
              </w:rPr>
              <w:t>Agreement</w:t>
            </w:r>
          </w:p>
          <w:p w14:paraId="71C7DE55" w14:textId="77777777" w:rsidR="0024215C" w:rsidRPr="00683E23" w:rsidRDefault="0024215C" w:rsidP="0024215C">
            <w:r w:rsidRPr="00683E23">
              <w:t>At least for evaluation on the performance of DL Tx beam prediction, consider the following options for Rx beam for providing input for AI/ML model for training and/or inference if applicable</w:t>
            </w:r>
          </w:p>
          <w:p w14:paraId="1BA9669C" w14:textId="77777777" w:rsidR="0024215C" w:rsidRPr="00F23EA1" w:rsidRDefault="0024215C" w:rsidP="00F23EA1">
            <w:pPr>
              <w:pStyle w:val="aff1"/>
              <w:widowControl w:val="0"/>
              <w:numPr>
                <w:ilvl w:val="0"/>
                <w:numId w:val="23"/>
              </w:numPr>
              <w:spacing w:before="0" w:after="0" w:line="240" w:lineRule="auto"/>
              <w:ind w:firstLineChars="0"/>
              <w:contextualSpacing/>
            </w:pPr>
            <w:r w:rsidRPr="00F23EA1">
              <w:t>Option 1: Measurements of the “best” Rx beam with exhaustive beam sweeping for each model input sample</w:t>
            </w:r>
          </w:p>
          <w:p w14:paraId="4CD21F4D" w14:textId="77777777" w:rsidR="0024215C" w:rsidRPr="00F23EA1" w:rsidRDefault="0024215C" w:rsidP="00F23EA1">
            <w:pPr>
              <w:pStyle w:val="aff1"/>
              <w:widowControl w:val="0"/>
              <w:numPr>
                <w:ilvl w:val="0"/>
                <w:numId w:val="23"/>
              </w:numPr>
              <w:spacing w:before="0" w:after="0" w:line="240" w:lineRule="auto"/>
              <w:ind w:firstLineChars="0"/>
              <w:contextualSpacing/>
            </w:pPr>
            <w:r w:rsidRPr="00F23EA1">
              <w:t>Option 2: Measurements of specific Rx beam(s)</w:t>
            </w:r>
          </w:p>
          <w:p w14:paraId="3407A264" w14:textId="77777777" w:rsidR="0024215C" w:rsidRPr="00F23EA1" w:rsidRDefault="0024215C" w:rsidP="00F23EA1">
            <w:pPr>
              <w:numPr>
                <w:ilvl w:val="1"/>
                <w:numId w:val="18"/>
              </w:numPr>
              <w:rPr>
                <w:rFonts w:eastAsia="Batang"/>
                <w:lang w:val="en-GB"/>
              </w:rPr>
            </w:pPr>
            <w:r w:rsidRPr="00F23EA1">
              <w:rPr>
                <w:rFonts w:eastAsia="Batang"/>
                <w:lang w:val="en-GB"/>
              </w:rPr>
              <w:t xml:space="preserve">Option 2a: Measurements of specific Rx beam(s) per model input sample </w:t>
            </w:r>
          </w:p>
          <w:p w14:paraId="23EDB2DE" w14:textId="77777777" w:rsidR="0024215C" w:rsidRPr="00F23EA1" w:rsidRDefault="0024215C" w:rsidP="00F23EA1">
            <w:pPr>
              <w:numPr>
                <w:ilvl w:val="1"/>
                <w:numId w:val="18"/>
              </w:numPr>
              <w:rPr>
                <w:rFonts w:eastAsia="Batang"/>
                <w:lang w:val="en-GB"/>
              </w:rPr>
            </w:pPr>
            <w:r w:rsidRPr="00F23EA1">
              <w:rPr>
                <w:rFonts w:eastAsia="Batang"/>
                <w:lang w:val="en-GB"/>
              </w:rPr>
              <w:t>Option 2b: Measurements of specific Rx beam(s) for all model input sample</w:t>
            </w:r>
          </w:p>
          <w:p w14:paraId="70F3AEA2" w14:textId="77777777" w:rsidR="0024215C" w:rsidRPr="00F23EA1" w:rsidRDefault="0024215C" w:rsidP="00F23EA1">
            <w:pPr>
              <w:numPr>
                <w:ilvl w:val="1"/>
                <w:numId w:val="18"/>
              </w:numPr>
            </w:pPr>
            <w:r w:rsidRPr="00F23EA1">
              <w:rPr>
                <w:rFonts w:eastAsia="Batang"/>
                <w:lang w:val="en-GB"/>
              </w:rPr>
              <w:t>FFS how to select the specific Rx beam(s)</w:t>
            </w:r>
          </w:p>
          <w:p w14:paraId="4F7F81B3" w14:textId="77777777" w:rsidR="0024215C" w:rsidRPr="00F23EA1" w:rsidRDefault="0024215C" w:rsidP="00F23EA1">
            <w:pPr>
              <w:pStyle w:val="aff1"/>
              <w:widowControl w:val="0"/>
              <w:numPr>
                <w:ilvl w:val="0"/>
                <w:numId w:val="23"/>
              </w:numPr>
              <w:spacing w:before="0" w:after="0" w:line="240" w:lineRule="auto"/>
              <w:ind w:firstLineChars="0"/>
              <w:contextualSpacing/>
            </w:pPr>
            <w:r w:rsidRPr="00F23EA1">
              <w:t>Option 3: Measurements of random Rx beam(s) per model input sample</w:t>
            </w:r>
          </w:p>
          <w:p w14:paraId="4102FC51" w14:textId="790D5E6A" w:rsidR="0024215C" w:rsidRPr="00F23EA1" w:rsidRDefault="0024215C" w:rsidP="0024215C">
            <w:pPr>
              <w:pStyle w:val="aff1"/>
              <w:widowControl w:val="0"/>
              <w:numPr>
                <w:ilvl w:val="0"/>
                <w:numId w:val="23"/>
              </w:numPr>
              <w:spacing w:before="0" w:after="0" w:line="240" w:lineRule="auto"/>
              <w:ind w:firstLineChars="0"/>
              <w:contextualSpacing/>
              <w:rPr>
                <w:b/>
                <w:bCs/>
                <w:u w:val="single"/>
              </w:rPr>
            </w:pPr>
            <w:r w:rsidRPr="00F23EA1">
              <w:t>Other options are not precluded and can be reported by companies.</w:t>
            </w:r>
          </w:p>
        </w:tc>
      </w:tr>
    </w:tbl>
    <w:p w14:paraId="7ECA0049" w14:textId="77777777" w:rsidR="00AF761D" w:rsidRDefault="0024215C" w:rsidP="0024215C">
      <w:r w:rsidRPr="00D3117A">
        <w:lastRenderedPageBreak/>
        <w:t>For DL Tx</w:t>
      </w:r>
      <w:r w:rsidRPr="00566E94">
        <w:t xml:space="preserve"> </w:t>
      </w:r>
      <w:r w:rsidRPr="00D3117A">
        <w:t>beam prediction, it means that the DL Rx beam</w:t>
      </w:r>
      <w:r w:rsidR="001E15F1">
        <w:t>(s)</w:t>
      </w:r>
      <w:r w:rsidRPr="00D3117A">
        <w:t xml:space="preserve"> needs to be </w:t>
      </w:r>
      <w:r w:rsidR="001E15F1">
        <w:t>determined first</w:t>
      </w:r>
      <w:r w:rsidRPr="00D3117A">
        <w:t xml:space="preserve"> and only the DL Tx beam scanning is performed</w:t>
      </w:r>
      <w:r w:rsidR="001E15F1">
        <w:t xml:space="preserve"> based on these </w:t>
      </w:r>
      <w:r w:rsidR="001E15F1" w:rsidRPr="00D3117A">
        <w:t>DL Rx beam</w:t>
      </w:r>
      <w:r w:rsidR="001E15F1">
        <w:t>(s)</w:t>
      </w:r>
      <w:r w:rsidRPr="00D3117A">
        <w:t xml:space="preserve">. </w:t>
      </w:r>
    </w:p>
    <w:p w14:paraId="7878F217" w14:textId="0A75867B" w:rsidR="00AF761D" w:rsidRDefault="00AF761D" w:rsidP="00AF761D">
      <w:pPr>
        <w:pStyle w:val="aff1"/>
        <w:numPr>
          <w:ilvl w:val="0"/>
          <w:numId w:val="38"/>
        </w:numPr>
        <w:ind w:firstLineChars="0"/>
      </w:pPr>
      <w:r w:rsidRPr="00AF761D">
        <w:t>For option 1, if the AI model predicts accurately, it is obvious that the best beam pair</w:t>
      </w:r>
      <w:r>
        <w:t xml:space="preserve"> (DL Tx-Rx beam pair)</w:t>
      </w:r>
      <w:r w:rsidRPr="00AF761D">
        <w:t xml:space="preserve"> will be obtained. </w:t>
      </w:r>
      <w:r>
        <w:t>However, to</w:t>
      </w:r>
      <w:r w:rsidRPr="00AF761D">
        <w:t xml:space="preserve"> get the </w:t>
      </w:r>
      <w:r w:rsidRPr="00D60B20">
        <w:t>“best”</w:t>
      </w:r>
      <w:r w:rsidRPr="00AF761D">
        <w:t xml:space="preserve"> Rx beam requires </w:t>
      </w:r>
      <w:r>
        <w:t>a</w:t>
      </w:r>
      <w:r w:rsidRPr="00AF761D">
        <w:t xml:space="preserve">dequate measurements, which </w:t>
      </w:r>
      <w:r>
        <w:t>will</w:t>
      </w:r>
      <w:r w:rsidRPr="00AF761D">
        <w:t xml:space="preserve"> come with a lot of overhead. </w:t>
      </w:r>
      <w:r>
        <w:t>It is</w:t>
      </w:r>
      <w:r w:rsidRPr="00AF761D">
        <w:t xml:space="preserve"> the opposite of the purpose of AI</w:t>
      </w:r>
      <w:r>
        <w:t>/ML introduction.</w:t>
      </w:r>
      <w:r w:rsidRPr="00AF761D">
        <w:t xml:space="preserve"> </w:t>
      </w:r>
      <w:r>
        <w:t>Thus,</w:t>
      </w:r>
      <w:r w:rsidRPr="00AF761D">
        <w:t xml:space="preserve"> </w:t>
      </w:r>
      <w:r>
        <w:t>for</w:t>
      </w:r>
      <w:r w:rsidRPr="00AF761D">
        <w:t xml:space="preserve"> option1, </w:t>
      </w:r>
      <w:r>
        <w:t>we</w:t>
      </w:r>
      <w:r w:rsidRPr="00AF761D">
        <w:t xml:space="preserve"> have to think about how </w:t>
      </w:r>
      <w:r>
        <w:t>to</w:t>
      </w:r>
      <w:r w:rsidRPr="00AF761D">
        <w:t xml:space="preserve"> determine the </w:t>
      </w:r>
      <w:r w:rsidRPr="00D60B20">
        <w:t>“best”</w:t>
      </w:r>
      <w:r w:rsidRPr="00AF761D">
        <w:t xml:space="preserve"> Rx beam with less overhead</w:t>
      </w:r>
      <w:r>
        <w:t>.</w:t>
      </w:r>
    </w:p>
    <w:p w14:paraId="59B4C66B" w14:textId="6B6ECC5A" w:rsidR="00AF761D" w:rsidRDefault="001748AA" w:rsidP="00AF761D">
      <w:pPr>
        <w:pStyle w:val="aff1"/>
        <w:numPr>
          <w:ilvl w:val="0"/>
          <w:numId w:val="38"/>
        </w:numPr>
        <w:ind w:firstLineChars="0"/>
      </w:pPr>
      <w:r w:rsidRPr="00AF761D">
        <w:t xml:space="preserve">For option </w:t>
      </w:r>
      <w:r>
        <w:t>2</w:t>
      </w:r>
      <w:r w:rsidRPr="00AF761D">
        <w:t>,</w:t>
      </w:r>
      <w:r>
        <w:t xml:space="preserve"> t</w:t>
      </w:r>
      <w:r w:rsidRPr="001748AA">
        <w:t>he difference between option</w:t>
      </w:r>
      <w:r>
        <w:t xml:space="preserve"> </w:t>
      </w:r>
      <w:r w:rsidRPr="001748AA">
        <w:t>2A and option</w:t>
      </w:r>
      <w:r>
        <w:t xml:space="preserve"> </w:t>
      </w:r>
      <w:r w:rsidRPr="001748AA">
        <w:t>2B mainly lies in whether to</w:t>
      </w:r>
      <w:r>
        <w:t xml:space="preserve"> change</w:t>
      </w:r>
      <w:r w:rsidRPr="001748AA">
        <w:t xml:space="preserve"> the Rx beam</w:t>
      </w:r>
      <w:r>
        <w:t>(s)</w:t>
      </w:r>
      <w:r w:rsidRPr="001748AA">
        <w:t xml:space="preserve"> in different input samples.</w:t>
      </w:r>
      <w:r>
        <w:t xml:space="preserve"> </w:t>
      </w:r>
      <w:r w:rsidRPr="001748AA">
        <w:t>The main problem, however, is how to define the spec</w:t>
      </w:r>
      <w:r>
        <w:t>i</w:t>
      </w:r>
      <w:r w:rsidRPr="001748AA">
        <w:t xml:space="preserve">fic </w:t>
      </w:r>
      <w:r w:rsidRPr="00D60B20">
        <w:t>Rx beam(s)</w:t>
      </w:r>
      <w:r w:rsidRPr="001748AA">
        <w:t xml:space="preserve">, which is the same as option 1 if it is </w:t>
      </w:r>
      <w:r w:rsidR="009155C2">
        <w:t>the best</w:t>
      </w:r>
      <w:r w:rsidRPr="001748AA">
        <w:t xml:space="preserve"> beam and overlaps with option 3 if it is UE </w:t>
      </w:r>
      <w:proofErr w:type="spellStart"/>
      <w:r w:rsidR="009155C2" w:rsidRPr="009155C2">
        <w:t>UE</w:t>
      </w:r>
      <w:proofErr w:type="spellEnd"/>
      <w:r w:rsidR="009155C2" w:rsidRPr="009155C2">
        <w:t xml:space="preserve"> randomly selected</w:t>
      </w:r>
      <w:r w:rsidRPr="001748AA">
        <w:t xml:space="preserve">. </w:t>
      </w:r>
      <w:proofErr w:type="gramStart"/>
      <w:r w:rsidRPr="001748AA">
        <w:t>So</w:t>
      </w:r>
      <w:proofErr w:type="gramEnd"/>
      <w:r w:rsidRPr="001748AA">
        <w:t xml:space="preserve"> the </w:t>
      </w:r>
      <w:r>
        <w:t>“</w:t>
      </w:r>
      <w:r w:rsidRPr="001748AA">
        <w:t>spec</w:t>
      </w:r>
      <w:r>
        <w:t>i</w:t>
      </w:r>
      <w:r w:rsidRPr="001748AA">
        <w:t xml:space="preserve">fic </w:t>
      </w:r>
      <w:r w:rsidRPr="00D60B20">
        <w:t>Rx beam(s)</w:t>
      </w:r>
      <w:r w:rsidR="009155C2">
        <w:t>”</w:t>
      </w:r>
      <w:r w:rsidRPr="001748AA">
        <w:t xml:space="preserve"> needs to be further explained</w:t>
      </w:r>
      <w:r w:rsidR="009155C2">
        <w:t>.</w:t>
      </w:r>
    </w:p>
    <w:p w14:paraId="461D4CA1" w14:textId="71752193" w:rsidR="001748AA" w:rsidRDefault="001748AA" w:rsidP="00F23EA1">
      <w:pPr>
        <w:pStyle w:val="aff1"/>
        <w:numPr>
          <w:ilvl w:val="0"/>
          <w:numId w:val="38"/>
        </w:numPr>
        <w:ind w:firstLineChars="0"/>
      </w:pPr>
      <w:r w:rsidRPr="00AF761D">
        <w:t xml:space="preserve">For option </w:t>
      </w:r>
      <w:r>
        <w:t>3</w:t>
      </w:r>
      <w:r w:rsidRPr="00AF761D">
        <w:t>,</w:t>
      </w:r>
      <w:r w:rsidR="009155C2">
        <w:t xml:space="preserve"> t</w:t>
      </w:r>
      <w:r w:rsidR="009155C2" w:rsidRPr="009155C2">
        <w:t>his seems to be the most flexible and easy to implement, but the</w:t>
      </w:r>
      <w:r w:rsidR="009155C2">
        <w:t xml:space="preserve"> </w:t>
      </w:r>
      <w:r w:rsidR="009155C2" w:rsidRPr="009155C2">
        <w:t>problem is that if the selected Rx beam is poor, it will affect the performance of the AI system. Therefore, for option 3, further simulation verification is needed to prove the feasibility of this scheme</w:t>
      </w:r>
      <w:r w:rsidR="009155C2">
        <w:t>.</w:t>
      </w:r>
    </w:p>
    <w:p w14:paraId="359609A0" w14:textId="174683FA" w:rsidR="004438AD" w:rsidRDefault="004438AD" w:rsidP="004438AD">
      <w:r>
        <w:t>In</w:t>
      </w:r>
      <w:r w:rsidRPr="004438AD">
        <w:t xml:space="preserve"> the last meeting, the selection of the best </w:t>
      </w:r>
      <w:r w:rsidRPr="00F23EA1">
        <w:t>“best” Rx beam</w:t>
      </w:r>
      <w:r w:rsidRPr="004438AD">
        <w:t xml:space="preserve"> was discussed, and although no final </w:t>
      </w:r>
      <w:r>
        <w:t>agreement</w:t>
      </w:r>
      <w:r w:rsidRPr="004438AD">
        <w:t xml:space="preserve"> was reached, some progress was made</w:t>
      </w:r>
      <w:r>
        <w:t>.</w:t>
      </w:r>
    </w:p>
    <w:tbl>
      <w:tblPr>
        <w:tblStyle w:val="af7"/>
        <w:tblW w:w="0" w:type="auto"/>
        <w:tblLook w:val="04A0" w:firstRow="1" w:lastRow="0" w:firstColumn="1" w:lastColumn="0" w:noHBand="0" w:noVBand="1"/>
      </w:tblPr>
      <w:tblGrid>
        <w:gridCol w:w="9307"/>
      </w:tblGrid>
      <w:tr w:rsidR="004438AD" w14:paraId="5294BABF" w14:textId="77777777" w:rsidTr="002C25DF">
        <w:tc>
          <w:tcPr>
            <w:tcW w:w="9307" w:type="dxa"/>
          </w:tcPr>
          <w:p w14:paraId="610DD617" w14:textId="77777777" w:rsidR="004438AD" w:rsidRPr="004438AD" w:rsidRDefault="004438AD" w:rsidP="004438AD">
            <w:pPr>
              <w:pStyle w:val="5"/>
              <w:numPr>
                <w:ilvl w:val="0"/>
                <w:numId w:val="0"/>
              </w:numPr>
              <w:spacing w:line="360" w:lineRule="auto"/>
              <w:ind w:left="1008" w:hanging="1008"/>
              <w:rPr>
                <w:rFonts w:eastAsiaTheme="minorEastAsia" w:hint="default"/>
                <w:color w:val="auto"/>
                <w:sz w:val="18"/>
              </w:rPr>
            </w:pPr>
            <w:r w:rsidRPr="004438AD">
              <w:rPr>
                <w:color w:val="auto"/>
                <w:highlight w:val="cyan"/>
              </w:rPr>
              <w:t>Proposal 3.2-1e</w:t>
            </w:r>
          </w:p>
          <w:p w14:paraId="07334461" w14:textId="77777777" w:rsidR="004438AD" w:rsidRPr="004438AD" w:rsidRDefault="004438AD" w:rsidP="004438AD">
            <w:pPr>
              <w:spacing w:line="360" w:lineRule="auto"/>
            </w:pPr>
            <w:r w:rsidRPr="004438AD">
              <w:t>At least for evaluation on the performance of DL Tx beam prediction, consider the following options for Rx beam for providing input for AI/ML model for training and/or inference if applicable</w:t>
            </w:r>
          </w:p>
          <w:p w14:paraId="54D2F1C3" w14:textId="77777777" w:rsidR="004438AD" w:rsidRPr="004438AD" w:rsidRDefault="004438AD" w:rsidP="004438AD">
            <w:pPr>
              <w:pStyle w:val="aff1"/>
              <w:widowControl w:val="0"/>
              <w:numPr>
                <w:ilvl w:val="1"/>
                <w:numId w:val="42"/>
              </w:numPr>
              <w:spacing w:before="0" w:after="0" w:line="360" w:lineRule="auto"/>
              <w:ind w:firstLineChars="0"/>
              <w:contextualSpacing/>
              <w:rPr>
                <w:lang w:eastAsia="en-US"/>
              </w:rPr>
            </w:pPr>
            <w:r w:rsidRPr="004438AD">
              <w:rPr>
                <w:lang w:eastAsia="en-US"/>
              </w:rPr>
              <w:t xml:space="preserve">Case 0: the </w:t>
            </w:r>
            <w:bookmarkStart w:id="9" w:name="_Hlk131272987"/>
            <w:r w:rsidRPr="004438AD">
              <w:rPr>
                <w:lang w:eastAsia="en-US"/>
              </w:rPr>
              <w:t>best Rx beam</w:t>
            </w:r>
            <w:bookmarkEnd w:id="9"/>
            <w:r w:rsidRPr="004438AD">
              <w:rPr>
                <w:lang w:eastAsia="en-US"/>
              </w:rPr>
              <w:t xml:space="preserve"> for the best Tx beam within Set B </w:t>
            </w:r>
          </w:p>
          <w:p w14:paraId="3B91AC58" w14:textId="77777777" w:rsidR="004438AD" w:rsidRPr="004438AD" w:rsidRDefault="004438AD" w:rsidP="004438AD">
            <w:pPr>
              <w:pStyle w:val="aff1"/>
              <w:widowControl w:val="0"/>
              <w:numPr>
                <w:ilvl w:val="1"/>
                <w:numId w:val="42"/>
              </w:numPr>
              <w:spacing w:before="0" w:after="0" w:line="360" w:lineRule="auto"/>
              <w:ind w:firstLineChars="0"/>
              <w:contextualSpacing/>
              <w:rPr>
                <w:color w:val="FF0000"/>
                <w:lang w:eastAsia="en-US"/>
              </w:rPr>
            </w:pPr>
            <w:r w:rsidRPr="004438AD">
              <w:rPr>
                <w:color w:val="FF0000"/>
                <w:lang w:eastAsia="en-US"/>
              </w:rPr>
              <w:t xml:space="preserve">Case 0a: </w:t>
            </w:r>
            <w:r w:rsidRPr="004438AD">
              <w:rPr>
                <w:color w:val="FF0000"/>
              </w:rPr>
              <w:t xml:space="preserve">the best Rx beam searched for one Tx beam within Set B </w:t>
            </w:r>
          </w:p>
          <w:p w14:paraId="5E8D7206" w14:textId="77777777" w:rsidR="004438AD" w:rsidRPr="004438AD" w:rsidRDefault="004438AD" w:rsidP="004438AD">
            <w:pPr>
              <w:pStyle w:val="aff1"/>
              <w:widowControl w:val="0"/>
              <w:numPr>
                <w:ilvl w:val="1"/>
                <w:numId w:val="42"/>
              </w:numPr>
              <w:spacing w:before="0" w:after="0" w:line="360" w:lineRule="auto"/>
              <w:ind w:firstLineChars="0"/>
              <w:contextualSpacing/>
              <w:rPr>
                <w:lang w:eastAsia="en-US"/>
              </w:rPr>
            </w:pPr>
            <w:r w:rsidRPr="004438AD">
              <w:rPr>
                <w:lang w:eastAsia="en-US"/>
              </w:rPr>
              <w:t>Case 1: the best Rx beam for each Tx beam within Set B</w:t>
            </w:r>
          </w:p>
          <w:p w14:paraId="735C4A03" w14:textId="77777777" w:rsidR="004438AD" w:rsidRPr="004438AD" w:rsidRDefault="004438AD" w:rsidP="004438AD">
            <w:pPr>
              <w:pStyle w:val="aff1"/>
              <w:widowControl w:val="0"/>
              <w:numPr>
                <w:ilvl w:val="1"/>
                <w:numId w:val="42"/>
              </w:numPr>
              <w:spacing w:before="0" w:after="0" w:line="360" w:lineRule="auto"/>
              <w:ind w:firstLineChars="0"/>
              <w:contextualSpacing/>
              <w:rPr>
                <w:lang w:eastAsia="en-US"/>
              </w:rPr>
            </w:pPr>
            <w:r w:rsidRPr="004438AD">
              <w:rPr>
                <w:lang w:eastAsia="en-US"/>
              </w:rPr>
              <w:t>Case 3: the best Rx beam among specific Rx beams for each Tx beam within Set B</w:t>
            </w:r>
          </w:p>
          <w:p w14:paraId="36903C44" w14:textId="77777777" w:rsidR="004438AD" w:rsidRPr="004438AD" w:rsidRDefault="004438AD" w:rsidP="004438AD">
            <w:pPr>
              <w:pStyle w:val="aff1"/>
              <w:widowControl w:val="0"/>
              <w:numPr>
                <w:ilvl w:val="1"/>
                <w:numId w:val="42"/>
              </w:numPr>
              <w:spacing w:before="0" w:after="0" w:line="360" w:lineRule="auto"/>
              <w:ind w:firstLineChars="0"/>
              <w:contextualSpacing/>
              <w:rPr>
                <w:color w:val="FF0000"/>
                <w:lang w:eastAsia="en-US"/>
              </w:rPr>
            </w:pPr>
            <w:r w:rsidRPr="004438AD">
              <w:rPr>
                <w:strike/>
                <w:color w:val="FF0000"/>
                <w:lang w:eastAsia="en-US"/>
              </w:rPr>
              <w:t>Case 4: the best Rx beam for the best Tx beam with in Set A</w:t>
            </w:r>
          </w:p>
          <w:p w14:paraId="3138294A" w14:textId="61144EED" w:rsidR="004438AD" w:rsidRPr="004438AD" w:rsidRDefault="004438AD" w:rsidP="004438AD">
            <w:pPr>
              <w:pStyle w:val="aff1"/>
              <w:widowControl w:val="0"/>
              <w:numPr>
                <w:ilvl w:val="1"/>
                <w:numId w:val="42"/>
              </w:numPr>
              <w:spacing w:before="0" w:after="0" w:line="360" w:lineRule="auto"/>
              <w:ind w:firstLineChars="0"/>
              <w:contextualSpacing/>
              <w:rPr>
                <w:b/>
                <w:bCs/>
                <w:color w:val="FF0000"/>
                <w:lang w:eastAsia="en-US"/>
              </w:rPr>
            </w:pPr>
            <w:r w:rsidRPr="004438AD">
              <w:rPr>
                <w:color w:val="FF0000"/>
                <w:lang w:eastAsia="en-US"/>
              </w:rPr>
              <w:t>Note: The best Rx beam may be based on measurements of always-on SSB, or CSI-RS for Set B</w:t>
            </w:r>
          </w:p>
        </w:tc>
      </w:tr>
    </w:tbl>
    <w:p w14:paraId="7B8E2DC4" w14:textId="16138B73" w:rsidR="004438AD" w:rsidRPr="000750C0" w:rsidRDefault="004438AD" w:rsidP="000750C0">
      <w:pPr>
        <w:tabs>
          <w:tab w:val="left" w:pos="1710"/>
        </w:tabs>
      </w:pPr>
      <w:r>
        <w:t xml:space="preserve">For Case 0, the definition for “the best Tx beam” </w:t>
      </w:r>
      <w:r w:rsidR="00AE54BE">
        <w:t xml:space="preserve">should be </w:t>
      </w:r>
      <w:r w:rsidR="00AE54BE">
        <w:rPr>
          <w:rFonts w:hint="eastAsia"/>
        </w:rPr>
        <w:t>clarified.</w:t>
      </w:r>
      <w:r>
        <w:t xml:space="preserve"> </w:t>
      </w:r>
      <w:r w:rsidR="00AE54BE">
        <w:t xml:space="preserve">If “the best Tx beam” is </w:t>
      </w:r>
      <w:r>
        <w:t>the best Tx beam among all Tx Rx beam pairs</w:t>
      </w:r>
      <w:r w:rsidR="00AE54BE">
        <w:t xml:space="preserve">, </w:t>
      </w:r>
      <w:r w:rsidR="000750C0">
        <w:t>the</w:t>
      </w:r>
      <w:r w:rsidR="000750C0" w:rsidRPr="000750C0">
        <w:t xml:space="preserve"> better performance </w:t>
      </w:r>
      <w:r w:rsidR="000750C0">
        <w:t xml:space="preserve">will be obtained </w:t>
      </w:r>
      <w:r w:rsidR="000750C0" w:rsidRPr="000750C0">
        <w:t xml:space="preserve">based on this Rx, but </w:t>
      </w:r>
      <w:r w:rsidR="000750C0">
        <w:t xml:space="preserve">RS overhead </w:t>
      </w:r>
      <w:r w:rsidR="000750C0" w:rsidRPr="000750C0">
        <w:t>to obtain this Rx</w:t>
      </w:r>
      <w:r w:rsidR="000750C0">
        <w:t xml:space="preserve"> also will be huge</w:t>
      </w:r>
      <w:r w:rsidR="00AE54BE">
        <w:t>.</w:t>
      </w:r>
      <w:r w:rsidR="000750C0">
        <w:rPr>
          <w:rFonts w:hint="eastAsia"/>
        </w:rPr>
        <w:t xml:space="preserve"> </w:t>
      </w:r>
      <w:r>
        <w:t xml:space="preserve">For </w:t>
      </w:r>
      <w:r w:rsidR="000750C0">
        <w:t xml:space="preserve">Case 0a and </w:t>
      </w:r>
      <w:r>
        <w:t>Case 3,</w:t>
      </w:r>
      <w:r w:rsidR="000750C0" w:rsidRPr="000750C0">
        <w:t xml:space="preserve"> </w:t>
      </w:r>
      <w:r w:rsidR="000750C0">
        <w:t>c</w:t>
      </w:r>
      <w:r w:rsidR="000750C0" w:rsidRPr="000750C0">
        <w:t>ompared to case1, there may be a performance loss, but the overhead is also reduced</w:t>
      </w:r>
      <w:r>
        <w:t>.</w:t>
      </w:r>
      <w:r w:rsidR="000750C0">
        <w:rPr>
          <w:rFonts w:hint="eastAsia"/>
        </w:rPr>
        <w:t xml:space="preserve"> </w:t>
      </w:r>
      <w:r>
        <w:rPr>
          <w:rFonts w:eastAsiaTheme="minorEastAsia"/>
        </w:rPr>
        <w:t xml:space="preserve">For case </w:t>
      </w:r>
      <w:r w:rsidR="000750C0">
        <w:rPr>
          <w:rFonts w:eastAsiaTheme="minorEastAsia"/>
        </w:rPr>
        <w:t>1</w:t>
      </w:r>
      <w:r>
        <w:rPr>
          <w:rFonts w:eastAsiaTheme="minorEastAsia"/>
        </w:rPr>
        <w:t xml:space="preserve">, </w:t>
      </w:r>
      <w:r w:rsidR="000750C0">
        <w:rPr>
          <w:rFonts w:eastAsiaTheme="minorEastAsia"/>
        </w:rPr>
        <w:t>t</w:t>
      </w:r>
      <w:r w:rsidR="000750C0" w:rsidRPr="000750C0">
        <w:rPr>
          <w:rFonts w:eastAsiaTheme="minorEastAsia"/>
        </w:rPr>
        <w:t xml:space="preserve">his may result in multiple Rx Beams, which also requires a lot of overhead because </w:t>
      </w:r>
      <w:r w:rsidR="000750C0">
        <w:rPr>
          <w:rFonts w:eastAsiaTheme="minorEastAsia"/>
        </w:rPr>
        <w:t>we</w:t>
      </w:r>
      <w:r w:rsidR="000750C0" w:rsidRPr="000750C0">
        <w:rPr>
          <w:rFonts w:eastAsiaTheme="minorEastAsia"/>
        </w:rPr>
        <w:t xml:space="preserve"> need to find the optimal Rx beam for each Tx beam. </w:t>
      </w:r>
      <w:r w:rsidR="000750C0">
        <w:rPr>
          <w:rFonts w:eastAsiaTheme="minorEastAsia"/>
        </w:rPr>
        <w:t>We</w:t>
      </w:r>
      <w:r w:rsidR="000750C0" w:rsidRPr="000750C0">
        <w:rPr>
          <w:rFonts w:eastAsiaTheme="minorEastAsia"/>
        </w:rPr>
        <w:t xml:space="preserve"> may need to further evaluate the performance of </w:t>
      </w:r>
      <w:r w:rsidR="002D016B">
        <w:rPr>
          <w:rFonts w:eastAsiaTheme="minorEastAsia"/>
        </w:rPr>
        <w:t>all cases</w:t>
      </w:r>
      <w:r w:rsidR="000750C0" w:rsidRPr="000750C0">
        <w:rPr>
          <w:rFonts w:eastAsiaTheme="minorEastAsia"/>
        </w:rPr>
        <w:t>, as well as the overhead required for measurement and reporting</w:t>
      </w:r>
      <w:r w:rsidR="000750C0">
        <w:rPr>
          <w:rFonts w:eastAsiaTheme="minorEastAsia"/>
        </w:rPr>
        <w:t xml:space="preserve">. </w:t>
      </w:r>
      <w:r w:rsidR="000750C0" w:rsidRPr="000750C0">
        <w:rPr>
          <w:rFonts w:eastAsiaTheme="minorEastAsia"/>
        </w:rPr>
        <w:t xml:space="preserve">Therefore, the choice of </w:t>
      </w:r>
      <w:r w:rsidR="00D1383B" w:rsidRPr="00D1383B">
        <w:rPr>
          <w:rFonts w:eastAsiaTheme="minorEastAsia"/>
        </w:rPr>
        <w:t xml:space="preserve">“best Rx beam” </w:t>
      </w:r>
      <w:r w:rsidR="000750C0" w:rsidRPr="000750C0">
        <w:rPr>
          <w:rFonts w:eastAsiaTheme="minorEastAsia"/>
        </w:rPr>
        <w:t xml:space="preserve">should not only focus on the performance gain, but also need to further evaluate the </w:t>
      </w:r>
      <w:r w:rsidR="00D1383B">
        <w:rPr>
          <w:rFonts w:eastAsiaTheme="minorEastAsia"/>
        </w:rPr>
        <w:t>overhead</w:t>
      </w:r>
      <w:r w:rsidR="000750C0" w:rsidRPr="000750C0">
        <w:rPr>
          <w:rFonts w:eastAsiaTheme="minorEastAsia"/>
        </w:rPr>
        <w:t xml:space="preserve"> of each solution</w:t>
      </w:r>
    </w:p>
    <w:p w14:paraId="4FA2A1D2" w14:textId="6F009141" w:rsidR="009155C2" w:rsidRPr="000750C0" w:rsidRDefault="002D016B" w:rsidP="000750C0">
      <w:pPr>
        <w:spacing w:before="120"/>
        <w:rPr>
          <w:b/>
          <w:i/>
          <w:u w:val="single"/>
        </w:rPr>
      </w:pPr>
      <w:r>
        <w:rPr>
          <w:b/>
          <w:i/>
        </w:rPr>
        <w:t>Observation 1</w:t>
      </w:r>
      <w:r w:rsidR="0025063E" w:rsidRPr="00F23EA1">
        <w:rPr>
          <w:rFonts w:hint="eastAsia"/>
          <w:b/>
          <w:i/>
        </w:rPr>
        <w:t>：</w:t>
      </w:r>
      <w:r w:rsidR="009155C2" w:rsidRPr="00F23EA1">
        <w:rPr>
          <w:b/>
          <w:i/>
        </w:rPr>
        <w:t>For DL Tx beam prediction,</w:t>
      </w:r>
      <w:bookmarkStart w:id="10" w:name="_Hlk131273059"/>
      <w:r w:rsidR="009155C2" w:rsidRPr="00F23EA1">
        <w:rPr>
          <w:b/>
          <w:i/>
        </w:rPr>
        <w:t xml:space="preserve"> </w:t>
      </w:r>
      <w:r w:rsidR="000750C0">
        <w:rPr>
          <w:b/>
          <w:i/>
        </w:rPr>
        <w:t>“</w:t>
      </w:r>
      <w:r w:rsidR="000750C0" w:rsidRPr="000750C0">
        <w:rPr>
          <w:b/>
          <w:i/>
        </w:rPr>
        <w:t>best Rx beam</w:t>
      </w:r>
      <w:r w:rsidR="000750C0">
        <w:rPr>
          <w:b/>
          <w:i/>
        </w:rPr>
        <w:t>”</w:t>
      </w:r>
      <w:r w:rsidR="000750C0" w:rsidRPr="000750C0">
        <w:rPr>
          <w:b/>
          <w:i/>
        </w:rPr>
        <w:t xml:space="preserve"> </w:t>
      </w:r>
      <w:bookmarkEnd w:id="10"/>
      <w:r w:rsidR="000750C0">
        <w:rPr>
          <w:b/>
          <w:i/>
        </w:rPr>
        <w:t>s</w:t>
      </w:r>
      <w:r w:rsidR="000750C0" w:rsidRPr="000750C0">
        <w:rPr>
          <w:b/>
          <w:i/>
        </w:rPr>
        <w:t xml:space="preserve">election </w:t>
      </w:r>
      <w:r w:rsidRPr="002D016B">
        <w:rPr>
          <w:b/>
          <w:i/>
        </w:rPr>
        <w:t>should not only focus on the performance gain, but also need to further evaluate the overhead of each solution</w:t>
      </w:r>
      <w:r>
        <w:rPr>
          <w:b/>
          <w:i/>
        </w:rPr>
        <w:t>.</w:t>
      </w:r>
    </w:p>
    <w:p w14:paraId="23F3F945" w14:textId="77777777" w:rsidR="005A6309" w:rsidRDefault="003C0FBB" w:rsidP="000556D7">
      <w:pPr>
        <w:pStyle w:val="1"/>
      </w:pPr>
      <w:r>
        <w:rPr>
          <w:rFonts w:hint="eastAsia"/>
        </w:rPr>
        <w:t>Conclusions</w:t>
      </w:r>
    </w:p>
    <w:p w14:paraId="04636F69" w14:textId="187EA8C0" w:rsidR="002E538E" w:rsidRPr="004438AD" w:rsidRDefault="003C0FBB" w:rsidP="004438AD">
      <w:pPr>
        <w:spacing w:beforeLines="30" w:before="72" w:afterLines="30" w:after="72" w:line="288" w:lineRule="auto"/>
        <w:rPr>
          <w:rFonts w:eastAsiaTheme="minorEastAsia"/>
          <w:sz w:val="20"/>
          <w:szCs w:val="20"/>
        </w:rPr>
      </w:pPr>
      <w:r>
        <w:rPr>
          <w:rFonts w:eastAsia="Times New Roman" w:hint="eastAsia"/>
          <w:sz w:val="20"/>
          <w:szCs w:val="20"/>
        </w:rPr>
        <w:lastRenderedPageBreak/>
        <w:t>In this contribution, we discuss the potential specification impacts and enhancements for AI/ML based beam management. We have the following proposals.</w:t>
      </w:r>
    </w:p>
    <w:p w14:paraId="518ECE4A" w14:textId="77777777" w:rsidR="0085479C" w:rsidRPr="003D59FB" w:rsidRDefault="0085479C" w:rsidP="0085479C">
      <w:pPr>
        <w:rPr>
          <w:b/>
          <w:i/>
          <w:color w:val="000000" w:themeColor="text1"/>
        </w:rPr>
      </w:pPr>
      <w:r w:rsidRPr="003D59FB">
        <w:rPr>
          <w:b/>
          <w:i/>
          <w:color w:val="000000" w:themeColor="text1"/>
        </w:rPr>
        <w:t xml:space="preserve">Proposal </w:t>
      </w:r>
      <w:r>
        <w:rPr>
          <w:b/>
          <w:i/>
          <w:color w:val="000000" w:themeColor="text1"/>
        </w:rPr>
        <w:t>1</w:t>
      </w:r>
      <w:r w:rsidRPr="00820B91">
        <w:rPr>
          <w:rFonts w:hint="eastAsia"/>
          <w:b/>
          <w:i/>
          <w:color w:val="000000" w:themeColor="text1"/>
        </w:rPr>
        <w:t>:</w:t>
      </w:r>
      <w:r w:rsidRPr="00820B91">
        <w:rPr>
          <w:b/>
          <w:i/>
          <w:color w:val="000000" w:themeColor="text1"/>
        </w:rPr>
        <w:t xml:space="preserve"> </w:t>
      </w:r>
      <w:r w:rsidRPr="00E6028A">
        <w:rPr>
          <w:b/>
          <w:i/>
          <w:color w:val="000000" w:themeColor="text1"/>
        </w:rPr>
        <w:t>For RS overhead or RS overhead reduction</w:t>
      </w:r>
      <w:r>
        <w:rPr>
          <w:b/>
          <w:i/>
          <w:color w:val="000000" w:themeColor="text1"/>
        </w:rPr>
        <w:t xml:space="preserve">, </w:t>
      </w:r>
    </w:p>
    <w:p w14:paraId="6E8CC598" w14:textId="77777777" w:rsidR="0085479C" w:rsidRPr="00F23EA1" w:rsidRDefault="0085479C" w:rsidP="0085479C">
      <w:pPr>
        <w:pStyle w:val="aff1"/>
        <w:numPr>
          <w:ilvl w:val="0"/>
          <w:numId w:val="22"/>
        </w:numPr>
        <w:snapToGrid w:val="0"/>
        <w:spacing w:beforeLines="30" w:before="72" w:afterLines="30" w:after="72" w:line="288" w:lineRule="auto"/>
        <w:ind w:firstLineChars="0"/>
        <w:rPr>
          <w:b/>
          <w:i/>
        </w:rPr>
      </w:pPr>
      <w:r>
        <w:rPr>
          <w:b/>
          <w:i/>
        </w:rPr>
        <w:t xml:space="preserve">Option 2 </w:t>
      </w:r>
      <w:r w:rsidRPr="00E5263D">
        <w:rPr>
          <w:b/>
          <w:i/>
        </w:rPr>
        <w:t>should be considered as KPI</w:t>
      </w:r>
      <w:r w:rsidRPr="008923C1">
        <w:t xml:space="preserve"> </w:t>
      </w:r>
      <w:r w:rsidRPr="008923C1">
        <w:rPr>
          <w:b/>
          <w:i/>
        </w:rPr>
        <w:t>for the whole beam prediction process</w:t>
      </w:r>
      <w:r>
        <w:rPr>
          <w:b/>
          <w:i/>
        </w:rPr>
        <w:t xml:space="preserve"> </w:t>
      </w:r>
      <w:r w:rsidRPr="008923C1">
        <w:rPr>
          <w:b/>
          <w:i/>
        </w:rPr>
        <w:t>evaluation</w:t>
      </w:r>
      <w:r>
        <w:rPr>
          <w:b/>
          <w:i/>
        </w:rPr>
        <w:t xml:space="preserve"> for BM-Case1.</w:t>
      </w:r>
    </w:p>
    <w:p w14:paraId="29855AD2" w14:textId="77777777" w:rsidR="0085479C" w:rsidRPr="00D0486D" w:rsidRDefault="0085479C" w:rsidP="0085479C">
      <w:pPr>
        <w:pStyle w:val="aff1"/>
        <w:numPr>
          <w:ilvl w:val="0"/>
          <w:numId w:val="22"/>
        </w:numPr>
        <w:ind w:firstLineChars="0"/>
        <w:rPr>
          <w:b/>
          <w:i/>
          <w:color w:val="000000" w:themeColor="text1"/>
        </w:rPr>
      </w:pPr>
      <w:r>
        <w:rPr>
          <w:b/>
          <w:i/>
          <w:color w:val="000000" w:themeColor="text1"/>
        </w:rPr>
        <w:t>O</w:t>
      </w:r>
      <w:r w:rsidRPr="003D59FB">
        <w:rPr>
          <w:b/>
          <w:i/>
          <w:color w:val="000000" w:themeColor="text1"/>
        </w:rPr>
        <w:t>ption 2 is sufficient as KPI</w:t>
      </w:r>
      <w:r>
        <w:rPr>
          <w:b/>
          <w:i/>
          <w:color w:val="000000" w:themeColor="text1"/>
        </w:rPr>
        <w:t xml:space="preserve"> </w:t>
      </w:r>
      <w:r>
        <w:rPr>
          <w:b/>
          <w:i/>
        </w:rPr>
        <w:t>for BM-Case2</w:t>
      </w:r>
      <w:r w:rsidRPr="003D59FB">
        <w:rPr>
          <w:b/>
          <w:i/>
          <w:color w:val="000000" w:themeColor="text1"/>
        </w:rPr>
        <w:t>, option 3 should be excluded.</w:t>
      </w:r>
    </w:p>
    <w:p w14:paraId="4363530C" w14:textId="77777777" w:rsidR="0085479C" w:rsidRPr="00F23EA1" w:rsidRDefault="0085479C" w:rsidP="0085479C">
      <w:pPr>
        <w:rPr>
          <w:b/>
          <w:i/>
        </w:rPr>
      </w:pPr>
      <w:r w:rsidRPr="00BB31A0">
        <w:rPr>
          <w:b/>
          <w:i/>
        </w:rPr>
        <w:t>Proposal 2:</w:t>
      </w:r>
      <w:r>
        <w:rPr>
          <w:b/>
          <w:i/>
        </w:rPr>
        <w:t xml:space="preserve"> </w:t>
      </w:r>
      <w:r w:rsidRPr="00F23EA1">
        <w:rPr>
          <w:rFonts w:ascii="Times" w:eastAsia="Batang" w:hAnsi="Times"/>
          <w:b/>
          <w:i/>
        </w:rPr>
        <w:t>For the selection of Set B of beams (pairs</w:t>
      </w:r>
      <w:r>
        <w:rPr>
          <w:rFonts w:ascii="Times" w:eastAsia="Batang" w:hAnsi="Times"/>
          <w:b/>
          <w:i/>
        </w:rPr>
        <w:t>).</w:t>
      </w:r>
    </w:p>
    <w:p w14:paraId="5475CEB2" w14:textId="77777777" w:rsidR="0085479C" w:rsidRPr="0078103C" w:rsidRDefault="0085479C" w:rsidP="0085479C">
      <w:pPr>
        <w:pStyle w:val="aff1"/>
        <w:numPr>
          <w:ilvl w:val="0"/>
          <w:numId w:val="16"/>
        </w:numPr>
        <w:autoSpaceDE w:val="0"/>
        <w:autoSpaceDN w:val="0"/>
        <w:adjustRightInd w:val="0"/>
        <w:snapToGrid w:val="0"/>
        <w:ind w:firstLineChars="0"/>
        <w:rPr>
          <w:b/>
          <w:i/>
        </w:rPr>
      </w:pPr>
      <w:r>
        <w:rPr>
          <w:b/>
          <w:i/>
        </w:rPr>
        <w:t>I</w:t>
      </w:r>
      <w:r w:rsidRPr="002A03F3">
        <w:rPr>
          <w:b/>
          <w:i/>
        </w:rPr>
        <w:t>f AI/ML inference is at N</w:t>
      </w:r>
      <w:r w:rsidRPr="0078103C">
        <w:rPr>
          <w:b/>
          <w:i/>
        </w:rPr>
        <w:t>W side,</w:t>
      </w:r>
      <w:r>
        <w:rPr>
          <w:b/>
          <w:i/>
          <w:lang w:val="en-GB" w:eastAsia="ja-JP"/>
        </w:rPr>
        <w:t xml:space="preserve"> </w:t>
      </w:r>
      <w:r>
        <w:rPr>
          <w:rFonts w:hint="eastAsia"/>
          <w:b/>
          <w:i/>
          <w:lang w:val="en-GB"/>
        </w:rPr>
        <w:t>both</w:t>
      </w:r>
      <w:r>
        <w:rPr>
          <w:b/>
          <w:i/>
          <w:lang w:val="en-GB" w:eastAsia="ja-JP"/>
        </w:rPr>
        <w:t xml:space="preserve"> </w:t>
      </w:r>
      <w:r>
        <w:rPr>
          <w:rFonts w:hint="eastAsia"/>
          <w:b/>
          <w:i/>
          <w:lang w:val="en-GB"/>
        </w:rPr>
        <w:t>option</w:t>
      </w:r>
      <w:r>
        <w:rPr>
          <w:b/>
          <w:i/>
          <w:lang w:val="en-GB" w:eastAsia="ja-JP"/>
        </w:rPr>
        <w:t xml:space="preserve">1 </w:t>
      </w:r>
      <w:r>
        <w:rPr>
          <w:rFonts w:hint="eastAsia"/>
          <w:b/>
          <w:i/>
          <w:lang w:val="en-GB"/>
        </w:rPr>
        <w:t>and</w:t>
      </w:r>
      <w:r>
        <w:rPr>
          <w:b/>
          <w:i/>
          <w:lang w:val="en-GB" w:eastAsia="ja-JP"/>
        </w:rPr>
        <w:t xml:space="preserve"> </w:t>
      </w:r>
      <w:r>
        <w:rPr>
          <w:rFonts w:hint="eastAsia"/>
          <w:b/>
          <w:i/>
          <w:lang w:val="en-GB"/>
        </w:rPr>
        <w:t>option</w:t>
      </w:r>
      <w:r>
        <w:rPr>
          <w:b/>
          <w:i/>
          <w:lang w:val="en-GB" w:eastAsia="ja-JP"/>
        </w:rPr>
        <w:t xml:space="preserve">2 </w:t>
      </w:r>
      <w:r>
        <w:rPr>
          <w:b/>
          <w:i/>
          <w:lang w:val="en-GB"/>
        </w:rPr>
        <w:t>can be considered</w:t>
      </w:r>
      <w:r w:rsidRPr="00524241">
        <w:rPr>
          <w:b/>
          <w:i/>
          <w:lang w:val="en-GB" w:eastAsia="ja-JP"/>
        </w:rPr>
        <w:t>.</w:t>
      </w:r>
    </w:p>
    <w:p w14:paraId="46876C9D" w14:textId="77777777" w:rsidR="0085479C" w:rsidRPr="00A9389D" w:rsidRDefault="0085479C" w:rsidP="0085479C">
      <w:pPr>
        <w:pStyle w:val="aff1"/>
        <w:numPr>
          <w:ilvl w:val="0"/>
          <w:numId w:val="16"/>
        </w:numPr>
        <w:autoSpaceDE w:val="0"/>
        <w:autoSpaceDN w:val="0"/>
        <w:adjustRightInd w:val="0"/>
        <w:snapToGrid w:val="0"/>
        <w:ind w:firstLineChars="0"/>
        <w:rPr>
          <w:b/>
          <w:i/>
        </w:rPr>
      </w:pPr>
      <w:r w:rsidRPr="0078103C">
        <w:rPr>
          <w:b/>
          <w:i/>
        </w:rPr>
        <w:t xml:space="preserve">If AI/ML inference is at UE side, </w:t>
      </w:r>
      <w:r w:rsidRPr="00524241">
        <w:rPr>
          <w:b/>
          <w:i/>
          <w:lang w:val="en-GB" w:eastAsia="ja-JP"/>
        </w:rPr>
        <w:t>beams in Set B can be determined with a fix pattern</w:t>
      </w:r>
      <w:r w:rsidRPr="00907B2E">
        <w:rPr>
          <w:b/>
          <w:i/>
          <w:sz w:val="20"/>
          <w:szCs w:val="20"/>
          <w:lang w:val="en-GB" w:eastAsia="ja-JP"/>
        </w:rPr>
        <w:t>.</w:t>
      </w:r>
    </w:p>
    <w:p w14:paraId="20225806" w14:textId="77777777" w:rsidR="0085479C" w:rsidRPr="00F23EA1" w:rsidRDefault="0085479C" w:rsidP="0085479C">
      <w:pPr>
        <w:rPr>
          <w:b/>
          <w:i/>
        </w:rPr>
      </w:pPr>
      <w:r w:rsidRPr="00BB31A0">
        <w:rPr>
          <w:b/>
          <w:i/>
        </w:rPr>
        <w:t xml:space="preserve">Proposal </w:t>
      </w:r>
      <w:r>
        <w:rPr>
          <w:b/>
          <w:i/>
        </w:rPr>
        <w:t>3</w:t>
      </w:r>
      <w:r w:rsidRPr="00BB31A0">
        <w:rPr>
          <w:b/>
          <w:i/>
        </w:rPr>
        <w:t>:</w:t>
      </w:r>
      <w:r>
        <w:rPr>
          <w:b/>
          <w:i/>
        </w:rPr>
        <w:t xml:space="preserve"> </w:t>
      </w:r>
      <w:r w:rsidRPr="00A97724">
        <w:rPr>
          <w:rFonts w:ascii="Times" w:eastAsia="Batang" w:hAnsi="Times"/>
          <w:b/>
          <w:i/>
        </w:rPr>
        <w:t>For the evaluation of Option 2: Set B is variable</w:t>
      </w:r>
      <w:r>
        <w:rPr>
          <w:rFonts w:ascii="Times" w:eastAsia="Batang" w:hAnsi="Times"/>
          <w:b/>
          <w:i/>
        </w:rPr>
        <w:t>.</w:t>
      </w:r>
    </w:p>
    <w:p w14:paraId="1CD485EB" w14:textId="79BD084A" w:rsidR="0085479C" w:rsidRPr="0085479C" w:rsidRDefault="0085479C" w:rsidP="0085479C">
      <w:pPr>
        <w:pStyle w:val="aff1"/>
        <w:numPr>
          <w:ilvl w:val="0"/>
          <w:numId w:val="16"/>
        </w:numPr>
        <w:autoSpaceDE w:val="0"/>
        <w:autoSpaceDN w:val="0"/>
        <w:adjustRightInd w:val="0"/>
        <w:snapToGrid w:val="0"/>
        <w:ind w:firstLineChars="0"/>
        <w:rPr>
          <w:b/>
          <w:i/>
        </w:rPr>
      </w:pPr>
      <w:r w:rsidRPr="00A97724">
        <w:rPr>
          <w:b/>
          <w:i/>
        </w:rPr>
        <w:t>Alt 3: Tx beam ID and/or Rx beam ID is used as inputs of AI/ML explicitly</w:t>
      </w:r>
      <w:r>
        <w:rPr>
          <w:b/>
          <w:i/>
        </w:rPr>
        <w:t xml:space="preserve"> should be supported</w:t>
      </w:r>
      <w:r w:rsidRPr="00524241">
        <w:rPr>
          <w:b/>
          <w:i/>
          <w:lang w:val="en-GB" w:eastAsia="ja-JP"/>
        </w:rPr>
        <w:t>.</w:t>
      </w:r>
    </w:p>
    <w:p w14:paraId="56AE6F11" w14:textId="2345B877" w:rsidR="0085479C" w:rsidRPr="00F23EA1" w:rsidRDefault="0085479C" w:rsidP="0085479C">
      <w:pPr>
        <w:rPr>
          <w:b/>
          <w:i/>
        </w:rPr>
      </w:pPr>
      <w:r w:rsidRPr="00BB31A0">
        <w:rPr>
          <w:b/>
          <w:i/>
        </w:rPr>
        <w:t xml:space="preserve">Proposal </w:t>
      </w:r>
      <w:r>
        <w:rPr>
          <w:b/>
          <w:i/>
        </w:rPr>
        <w:t>4</w:t>
      </w:r>
      <w:r w:rsidRPr="00BB31A0">
        <w:rPr>
          <w:b/>
          <w:i/>
        </w:rPr>
        <w:t>:</w:t>
      </w:r>
      <w:r>
        <w:rPr>
          <w:b/>
          <w:i/>
        </w:rPr>
        <w:t xml:space="preserve"> </w:t>
      </w:r>
      <w:r w:rsidRPr="00A97724">
        <w:rPr>
          <w:rFonts w:ascii="Times" w:eastAsia="Batang" w:hAnsi="Times"/>
          <w:b/>
          <w:i/>
        </w:rPr>
        <w:t xml:space="preserve">For the evaluation of </w:t>
      </w:r>
      <w:r w:rsidRPr="00D40A92">
        <w:rPr>
          <w:rFonts w:ascii="Times" w:eastAsia="Batang" w:hAnsi="Times"/>
          <w:b/>
          <w:i/>
        </w:rPr>
        <w:t>Option 1: Set B is fixed across training and inference</w:t>
      </w:r>
      <w:r>
        <w:rPr>
          <w:rFonts w:ascii="Times" w:eastAsia="Batang" w:hAnsi="Times"/>
          <w:b/>
          <w:i/>
        </w:rPr>
        <w:t>.</w:t>
      </w:r>
    </w:p>
    <w:p w14:paraId="43A6420D" w14:textId="0571EAFD" w:rsidR="0085479C" w:rsidRPr="0085479C" w:rsidRDefault="0085479C" w:rsidP="0085479C">
      <w:pPr>
        <w:pStyle w:val="aff1"/>
        <w:numPr>
          <w:ilvl w:val="0"/>
          <w:numId w:val="16"/>
        </w:numPr>
        <w:autoSpaceDE w:val="0"/>
        <w:autoSpaceDN w:val="0"/>
        <w:adjustRightInd w:val="0"/>
        <w:snapToGrid w:val="0"/>
        <w:ind w:firstLineChars="0"/>
        <w:rPr>
          <w:b/>
          <w:i/>
        </w:rPr>
      </w:pPr>
      <w:r w:rsidRPr="00D40A92">
        <w:rPr>
          <w:b/>
          <w:i/>
        </w:rPr>
        <w:t>the L1-RSRP of beam(pair)s for input is sorted in ascending order</w:t>
      </w:r>
      <w:r>
        <w:rPr>
          <w:b/>
          <w:i/>
        </w:rPr>
        <w:t xml:space="preserve"> should be supported</w:t>
      </w:r>
      <w:r w:rsidRPr="00524241">
        <w:rPr>
          <w:b/>
          <w:i/>
          <w:lang w:val="en-GB" w:eastAsia="ja-JP"/>
        </w:rPr>
        <w:t>.</w:t>
      </w:r>
    </w:p>
    <w:p w14:paraId="4BC959A7" w14:textId="123C8395" w:rsidR="0085479C" w:rsidRPr="0022028B" w:rsidRDefault="0085479C" w:rsidP="0022028B">
      <w:pPr>
        <w:rPr>
          <w:b/>
          <w:i/>
          <w:lang w:val="en-GB" w:eastAsia="ja-JP"/>
        </w:rPr>
      </w:pPr>
      <w:r w:rsidRPr="005E3096">
        <w:rPr>
          <w:b/>
          <w:i/>
        </w:rPr>
        <w:t>Proposal</w:t>
      </w:r>
      <w:r w:rsidRPr="0002495F">
        <w:rPr>
          <w:b/>
          <w:i/>
        </w:rPr>
        <w:t xml:space="preserve"> </w:t>
      </w:r>
      <w:r>
        <w:rPr>
          <w:b/>
          <w:i/>
        </w:rPr>
        <w:t>5</w:t>
      </w:r>
      <w:r w:rsidRPr="005E3096">
        <w:rPr>
          <w:b/>
          <w:i/>
        </w:rPr>
        <w:t xml:space="preserve">: </w:t>
      </w:r>
      <w:r w:rsidR="0022028B" w:rsidRPr="005E3096">
        <w:rPr>
          <w:b/>
          <w:i/>
        </w:rPr>
        <w:t>For sub use cases BM-Case1, focus on Alt1</w:t>
      </w:r>
      <w:r w:rsidR="0022028B">
        <w:rPr>
          <w:b/>
          <w:i/>
        </w:rPr>
        <w:t xml:space="preserve">, i.e., </w:t>
      </w:r>
      <w:r w:rsidR="0022028B" w:rsidRPr="005E3096">
        <w:rPr>
          <w:b/>
          <w:i/>
        </w:rPr>
        <w:t>Set B is a subset of Set A</w:t>
      </w:r>
      <w:r w:rsidRPr="002C25DF">
        <w:rPr>
          <w:b/>
          <w:i/>
          <w:lang w:val="en-GB" w:eastAsia="ja-JP"/>
        </w:rPr>
        <w:t>.</w:t>
      </w:r>
    </w:p>
    <w:p w14:paraId="1EB8269D" w14:textId="77777777" w:rsidR="002D016B" w:rsidRDefault="002D016B" w:rsidP="002D016B">
      <w:pPr>
        <w:spacing w:before="120"/>
        <w:rPr>
          <w:b/>
          <w:i/>
        </w:rPr>
      </w:pPr>
    </w:p>
    <w:p w14:paraId="16FFC41E" w14:textId="6D13768E" w:rsidR="002D016B" w:rsidRPr="000750C0" w:rsidRDefault="002D016B" w:rsidP="002D016B">
      <w:pPr>
        <w:spacing w:before="120"/>
        <w:rPr>
          <w:b/>
          <w:i/>
          <w:u w:val="single"/>
        </w:rPr>
      </w:pPr>
      <w:r>
        <w:rPr>
          <w:b/>
          <w:i/>
        </w:rPr>
        <w:t>Observation 1</w:t>
      </w:r>
      <w:r w:rsidRPr="00F23EA1">
        <w:rPr>
          <w:rFonts w:hint="eastAsia"/>
          <w:b/>
          <w:i/>
        </w:rPr>
        <w:t>：</w:t>
      </w:r>
      <w:r w:rsidRPr="00F23EA1">
        <w:rPr>
          <w:b/>
          <w:i/>
        </w:rPr>
        <w:t xml:space="preserve">For DL Tx beam prediction, </w:t>
      </w:r>
      <w:r>
        <w:rPr>
          <w:b/>
          <w:i/>
        </w:rPr>
        <w:t>“</w:t>
      </w:r>
      <w:r w:rsidRPr="000750C0">
        <w:rPr>
          <w:b/>
          <w:i/>
        </w:rPr>
        <w:t>best Rx beam</w:t>
      </w:r>
      <w:r>
        <w:rPr>
          <w:b/>
          <w:i/>
        </w:rPr>
        <w:t>”</w:t>
      </w:r>
      <w:r w:rsidRPr="000750C0">
        <w:rPr>
          <w:b/>
          <w:i/>
        </w:rPr>
        <w:t xml:space="preserve"> </w:t>
      </w:r>
      <w:r>
        <w:rPr>
          <w:b/>
          <w:i/>
        </w:rPr>
        <w:t>s</w:t>
      </w:r>
      <w:r w:rsidRPr="000750C0">
        <w:rPr>
          <w:b/>
          <w:i/>
        </w:rPr>
        <w:t xml:space="preserve">election </w:t>
      </w:r>
      <w:r w:rsidRPr="002D016B">
        <w:rPr>
          <w:b/>
          <w:i/>
        </w:rPr>
        <w:t>should not only focus on the performance gain, but also need to further evaluate the overhead of each solution</w:t>
      </w:r>
      <w:r>
        <w:rPr>
          <w:b/>
          <w:i/>
        </w:rPr>
        <w:t>.</w:t>
      </w:r>
    </w:p>
    <w:p w14:paraId="17AAEAFB" w14:textId="77777777" w:rsidR="005A6309" w:rsidRDefault="003C0FBB" w:rsidP="000556D7">
      <w:pPr>
        <w:pStyle w:val="1"/>
      </w:pPr>
      <w:r>
        <w:rPr>
          <w:rFonts w:hint="eastAsia"/>
        </w:rPr>
        <w:t>References</w:t>
      </w:r>
    </w:p>
    <w:p w14:paraId="13056312" w14:textId="77777777" w:rsidR="00291395" w:rsidRPr="00F03B4E" w:rsidRDefault="00291395" w:rsidP="00291395">
      <w:pPr>
        <w:pStyle w:val="References"/>
        <w:numPr>
          <w:ilvl w:val="0"/>
          <w:numId w:val="9"/>
        </w:numPr>
        <w:jc w:val="left"/>
        <w:rPr>
          <w:bCs/>
          <w:szCs w:val="20"/>
        </w:rPr>
      </w:pPr>
      <w:bookmarkStart w:id="11" w:name="_Ref101954723"/>
      <w:r w:rsidRPr="00F03B4E">
        <w:rPr>
          <w:bCs/>
          <w:szCs w:val="20"/>
        </w:rPr>
        <w:t>RP-213599, “New SI: Study on Artificial Intelligence (AI)/Machine Learning (ML) for NR Air Interface”, RAN#94-e, Electronic Meeting, Dec, 2021.</w:t>
      </w:r>
      <w:bookmarkEnd w:id="11"/>
    </w:p>
    <w:p w14:paraId="50B672BE" w14:textId="77777777" w:rsidR="00291395" w:rsidRPr="00F03B4E" w:rsidRDefault="003C0FBB" w:rsidP="00291395">
      <w:pPr>
        <w:pStyle w:val="References"/>
        <w:numPr>
          <w:ilvl w:val="0"/>
          <w:numId w:val="9"/>
        </w:numPr>
        <w:jc w:val="left"/>
        <w:rPr>
          <w:sz w:val="22"/>
          <w:szCs w:val="22"/>
          <w:lang w:eastAsia="zh-CN"/>
        </w:rPr>
      </w:pPr>
      <w:r w:rsidRPr="00291395">
        <w:rPr>
          <w:rFonts w:hint="eastAsia"/>
          <w:bCs/>
          <w:szCs w:val="20"/>
        </w:rPr>
        <w:t>R1-2205641, Feature lead summary #4 evaluation of AI/ML for beam management, Moderator (Samsung), 3GPP TSG RAN1#109-e, May 2022.</w:t>
      </w:r>
    </w:p>
    <w:p w14:paraId="025CCEA0" w14:textId="77777777" w:rsidR="00F03B4E" w:rsidRPr="00F03B4E" w:rsidRDefault="00F03B4E" w:rsidP="00F03B4E">
      <w:pPr>
        <w:pStyle w:val="References"/>
        <w:numPr>
          <w:ilvl w:val="0"/>
          <w:numId w:val="9"/>
        </w:numPr>
        <w:jc w:val="left"/>
        <w:rPr>
          <w:bCs/>
          <w:szCs w:val="20"/>
        </w:rPr>
      </w:pPr>
      <w:r w:rsidRPr="00F03B4E">
        <w:rPr>
          <w:bCs/>
          <w:szCs w:val="20"/>
        </w:rPr>
        <w:t>R1-2208105, Feature lead summary #4 evaluation of AI/ML for beam management</w:t>
      </w:r>
      <w:r w:rsidRPr="00F03B4E">
        <w:rPr>
          <w:bCs/>
          <w:szCs w:val="20"/>
        </w:rPr>
        <w:tab/>
        <w:t>Moderator (Samsung)</w:t>
      </w:r>
      <w:r>
        <w:rPr>
          <w:rFonts w:hint="eastAsia"/>
          <w:bCs/>
          <w:szCs w:val="20"/>
        </w:rPr>
        <w:t>, 3GPP TSG RAN1#1</w:t>
      </w:r>
      <w:r>
        <w:rPr>
          <w:bCs/>
          <w:szCs w:val="20"/>
        </w:rPr>
        <w:t>10</w:t>
      </w:r>
      <w:r w:rsidRPr="00291395">
        <w:rPr>
          <w:rFonts w:hint="eastAsia"/>
          <w:bCs/>
          <w:szCs w:val="20"/>
        </w:rPr>
        <w:t xml:space="preserve">, </w:t>
      </w:r>
      <w:r>
        <w:rPr>
          <w:bCs/>
          <w:szCs w:val="20"/>
        </w:rPr>
        <w:t>Aug</w:t>
      </w:r>
      <w:r w:rsidRPr="00291395">
        <w:rPr>
          <w:rFonts w:hint="eastAsia"/>
          <w:bCs/>
          <w:szCs w:val="20"/>
        </w:rPr>
        <w:t xml:space="preserve"> 2022.</w:t>
      </w:r>
    </w:p>
    <w:p w14:paraId="3D6F7D4F" w14:textId="77777777" w:rsidR="005A6309" w:rsidRPr="007273A7" w:rsidRDefault="005A6309">
      <w:pPr>
        <w:pStyle w:val="NoSpacing1"/>
        <w:snapToGrid w:val="0"/>
        <w:rPr>
          <w:bCs/>
          <w:sz w:val="20"/>
          <w:szCs w:val="20"/>
        </w:rPr>
      </w:pPr>
    </w:p>
    <w:sectPr w:rsidR="005A6309" w:rsidRPr="007273A7" w:rsidSect="00E959CA">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9980D" w14:textId="77777777" w:rsidR="00893F25" w:rsidRDefault="00893F25">
      <w:pPr>
        <w:spacing w:line="240" w:lineRule="auto"/>
      </w:pPr>
      <w:r>
        <w:separator/>
      </w:r>
    </w:p>
  </w:endnote>
  <w:endnote w:type="continuationSeparator" w:id="0">
    <w:p w14:paraId="08A7E550" w14:textId="77777777" w:rsidR="00893F25" w:rsidRDefault="00893F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AAAAAD+HelveticaNeue-Light">
    <w:altName w:val="宋体"/>
    <w:charset w:val="86"/>
    <w:family w:val="swiss"/>
    <w:pitch w:val="default"/>
    <w:sig w:usb0="00000000" w:usb1="00000000" w:usb2="00000000" w:usb3="00000000" w:csb0="00040000"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A8B71" w14:textId="77777777" w:rsidR="00893F25" w:rsidRDefault="00893F25">
      <w:pPr>
        <w:spacing w:after="0"/>
      </w:pPr>
      <w:r>
        <w:separator/>
      </w:r>
    </w:p>
  </w:footnote>
  <w:footnote w:type="continuationSeparator" w:id="0">
    <w:p w14:paraId="30D24D23" w14:textId="77777777" w:rsidR="00893F25" w:rsidRDefault="00893F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7F02F3F"/>
    <w:multiLevelType w:val="multilevel"/>
    <w:tmpl w:val="A7F02F3F"/>
    <w:lvl w:ilvl="0">
      <w:start w:val="1"/>
      <w:numFmt w:val="decimal"/>
      <w:pStyle w:val="1"/>
      <w:lvlText w:val="%1."/>
      <w:lvlJc w:val="left"/>
      <w:pPr>
        <w:ind w:left="432" w:hanging="432"/>
      </w:pPr>
      <w:rPr>
        <w:rFonts w:hint="default"/>
      </w:rPr>
    </w:lvl>
    <w:lvl w:ilvl="1">
      <w:start w:val="1"/>
      <w:numFmt w:val="decimal"/>
      <w:pStyle w:val="2"/>
      <w:lvlText w:val="%1.%2."/>
      <w:lvlJc w:val="left"/>
      <w:pPr>
        <w:ind w:left="717" w:hanging="575"/>
      </w:pPr>
      <w:rPr>
        <w:rFonts w:hint="default"/>
      </w:rPr>
    </w:lvl>
    <w:lvl w:ilvl="2">
      <w:start w:val="1"/>
      <w:numFmt w:val="decimal"/>
      <w:pStyle w:val="3"/>
      <w:lvlText w:val="%1.%2.%3."/>
      <w:lvlJc w:val="left"/>
      <w:pPr>
        <w:ind w:left="720" w:hanging="720"/>
      </w:pPr>
      <w:rPr>
        <w:rFonts w:hint="default"/>
        <w:sz w:val="21"/>
        <w:szCs w:val="21"/>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FDBD337D"/>
    <w:multiLevelType w:val="singleLevel"/>
    <w:tmpl w:val="FDBD337D"/>
    <w:lvl w:ilvl="0">
      <w:start w:val="1"/>
      <w:numFmt w:val="decimal"/>
      <w:suff w:val="space"/>
      <w:lvlText w:val="[%1]"/>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5596272"/>
    <w:multiLevelType w:val="multilevel"/>
    <w:tmpl w:val="05596272"/>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b w:val="0"/>
        <w:bCs w:val="0"/>
        <w:color w:val="auto"/>
      </w:rPr>
    </w:lvl>
    <w:lvl w:ilvl="2">
      <w:start w:val="1"/>
      <w:numFmt w:val="decimal"/>
      <w:lvlText w:val="%1.%2.%3"/>
      <w:lvlJc w:val="left"/>
      <w:pPr>
        <w:ind w:left="720" w:hanging="720"/>
      </w:pPr>
      <w:rPr>
        <w:rFonts w:hint="eastAsia"/>
        <w:b w:val="0"/>
        <w:bCs w:val="0"/>
        <w:lang w:val="en-US"/>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5E7F0A"/>
    <w:multiLevelType w:val="hybridMultilevel"/>
    <w:tmpl w:val="DC786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F71C18"/>
    <w:multiLevelType w:val="hybridMultilevel"/>
    <w:tmpl w:val="BF7A5D10"/>
    <w:lvl w:ilvl="0" w:tplc="9984C8F4">
      <w:start w:val="1"/>
      <w:numFmt w:val="bullet"/>
      <w:lvlText w:val=""/>
      <w:lvlJc w:val="left"/>
      <w:pPr>
        <w:tabs>
          <w:tab w:val="num" w:pos="720"/>
        </w:tabs>
        <w:ind w:left="720" w:hanging="360"/>
      </w:pPr>
      <w:rPr>
        <w:rFonts w:ascii="Symbol" w:hAnsi="Symbol" w:hint="default"/>
      </w:rPr>
    </w:lvl>
    <w:lvl w:ilvl="1" w:tplc="D076E034">
      <w:numFmt w:val="none"/>
      <w:lvlText w:val=""/>
      <w:lvlJc w:val="left"/>
      <w:pPr>
        <w:tabs>
          <w:tab w:val="num" w:pos="360"/>
        </w:tabs>
      </w:pPr>
    </w:lvl>
    <w:lvl w:ilvl="2" w:tplc="BD223CC0" w:tentative="1">
      <w:start w:val="1"/>
      <w:numFmt w:val="bullet"/>
      <w:lvlText w:val=""/>
      <w:lvlJc w:val="left"/>
      <w:pPr>
        <w:tabs>
          <w:tab w:val="num" w:pos="2160"/>
        </w:tabs>
        <w:ind w:left="2160" w:hanging="360"/>
      </w:pPr>
      <w:rPr>
        <w:rFonts w:ascii="Symbol" w:hAnsi="Symbol" w:hint="default"/>
      </w:rPr>
    </w:lvl>
    <w:lvl w:ilvl="3" w:tplc="21426590" w:tentative="1">
      <w:start w:val="1"/>
      <w:numFmt w:val="bullet"/>
      <w:lvlText w:val=""/>
      <w:lvlJc w:val="left"/>
      <w:pPr>
        <w:tabs>
          <w:tab w:val="num" w:pos="2880"/>
        </w:tabs>
        <w:ind w:left="2880" w:hanging="360"/>
      </w:pPr>
      <w:rPr>
        <w:rFonts w:ascii="Symbol" w:hAnsi="Symbol" w:hint="default"/>
      </w:rPr>
    </w:lvl>
    <w:lvl w:ilvl="4" w:tplc="D6143E1C" w:tentative="1">
      <w:start w:val="1"/>
      <w:numFmt w:val="bullet"/>
      <w:lvlText w:val=""/>
      <w:lvlJc w:val="left"/>
      <w:pPr>
        <w:tabs>
          <w:tab w:val="num" w:pos="3600"/>
        </w:tabs>
        <w:ind w:left="3600" w:hanging="360"/>
      </w:pPr>
      <w:rPr>
        <w:rFonts w:ascii="Symbol" w:hAnsi="Symbol" w:hint="default"/>
      </w:rPr>
    </w:lvl>
    <w:lvl w:ilvl="5" w:tplc="45065894" w:tentative="1">
      <w:start w:val="1"/>
      <w:numFmt w:val="bullet"/>
      <w:lvlText w:val=""/>
      <w:lvlJc w:val="left"/>
      <w:pPr>
        <w:tabs>
          <w:tab w:val="num" w:pos="4320"/>
        </w:tabs>
        <w:ind w:left="4320" w:hanging="360"/>
      </w:pPr>
      <w:rPr>
        <w:rFonts w:ascii="Symbol" w:hAnsi="Symbol" w:hint="default"/>
      </w:rPr>
    </w:lvl>
    <w:lvl w:ilvl="6" w:tplc="B6EA9C9E" w:tentative="1">
      <w:start w:val="1"/>
      <w:numFmt w:val="bullet"/>
      <w:lvlText w:val=""/>
      <w:lvlJc w:val="left"/>
      <w:pPr>
        <w:tabs>
          <w:tab w:val="num" w:pos="5040"/>
        </w:tabs>
        <w:ind w:left="5040" w:hanging="360"/>
      </w:pPr>
      <w:rPr>
        <w:rFonts w:ascii="Symbol" w:hAnsi="Symbol" w:hint="default"/>
      </w:rPr>
    </w:lvl>
    <w:lvl w:ilvl="7" w:tplc="F830EDB4" w:tentative="1">
      <w:start w:val="1"/>
      <w:numFmt w:val="bullet"/>
      <w:lvlText w:val=""/>
      <w:lvlJc w:val="left"/>
      <w:pPr>
        <w:tabs>
          <w:tab w:val="num" w:pos="5760"/>
        </w:tabs>
        <w:ind w:left="5760" w:hanging="360"/>
      </w:pPr>
      <w:rPr>
        <w:rFonts w:ascii="Symbol" w:hAnsi="Symbol" w:hint="default"/>
      </w:rPr>
    </w:lvl>
    <w:lvl w:ilvl="8" w:tplc="AC04AAA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B252E5C"/>
    <w:multiLevelType w:val="hybridMultilevel"/>
    <w:tmpl w:val="53BA65C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E865E76"/>
    <w:multiLevelType w:val="multilevel"/>
    <w:tmpl w:val="0E865E76"/>
    <w:lvl w:ilvl="0">
      <w:start w:val="1"/>
      <w:numFmt w:val="bullet"/>
      <w:lvlText w:val=""/>
      <w:lvlJc w:val="left"/>
      <w:pPr>
        <w:ind w:left="780" w:hanging="360"/>
      </w:pPr>
      <w:rPr>
        <w:rFonts w:ascii="Symbol" w:hAnsi="Symbol"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9"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7D59B2"/>
    <w:multiLevelType w:val="hybridMultilevel"/>
    <w:tmpl w:val="B25C019E"/>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3"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462FB5"/>
    <w:multiLevelType w:val="hybridMultilevel"/>
    <w:tmpl w:val="26A02784"/>
    <w:lvl w:ilvl="0" w:tplc="80CEE1EC">
      <w:start w:val="1"/>
      <w:numFmt w:val="bullet"/>
      <w:lvlText w:val="•"/>
      <w:lvlJc w:val="left"/>
      <w:pPr>
        <w:tabs>
          <w:tab w:val="num" w:pos="720"/>
        </w:tabs>
        <w:ind w:left="720" w:hanging="360"/>
      </w:pPr>
      <w:rPr>
        <w:rFonts w:ascii="宋体" w:hAnsi="宋体" w:hint="default"/>
      </w:rPr>
    </w:lvl>
    <w:lvl w:ilvl="1" w:tplc="BA70F2EE">
      <w:numFmt w:val="none"/>
      <w:lvlText w:val=""/>
      <w:lvlJc w:val="left"/>
      <w:pPr>
        <w:tabs>
          <w:tab w:val="num" w:pos="360"/>
        </w:tabs>
      </w:pPr>
    </w:lvl>
    <w:lvl w:ilvl="2" w:tplc="50F67AA4">
      <w:numFmt w:val="none"/>
      <w:lvlText w:val=""/>
      <w:lvlJc w:val="left"/>
      <w:pPr>
        <w:tabs>
          <w:tab w:val="num" w:pos="360"/>
        </w:tabs>
      </w:pPr>
    </w:lvl>
    <w:lvl w:ilvl="3" w:tplc="4080FB30">
      <w:numFmt w:val="none"/>
      <w:lvlText w:val=""/>
      <w:lvlJc w:val="left"/>
      <w:pPr>
        <w:tabs>
          <w:tab w:val="num" w:pos="360"/>
        </w:tabs>
      </w:pPr>
    </w:lvl>
    <w:lvl w:ilvl="4" w:tplc="16F872BA">
      <w:numFmt w:val="none"/>
      <w:lvlText w:val=""/>
      <w:lvlJc w:val="left"/>
      <w:pPr>
        <w:tabs>
          <w:tab w:val="num" w:pos="360"/>
        </w:tabs>
      </w:pPr>
    </w:lvl>
    <w:lvl w:ilvl="5" w:tplc="C3DC849C" w:tentative="1">
      <w:start w:val="1"/>
      <w:numFmt w:val="bullet"/>
      <w:lvlText w:val="•"/>
      <w:lvlJc w:val="left"/>
      <w:pPr>
        <w:tabs>
          <w:tab w:val="num" w:pos="4320"/>
        </w:tabs>
        <w:ind w:left="4320" w:hanging="360"/>
      </w:pPr>
      <w:rPr>
        <w:rFonts w:ascii="宋体" w:hAnsi="宋体" w:hint="default"/>
      </w:rPr>
    </w:lvl>
    <w:lvl w:ilvl="6" w:tplc="F4AE4D46" w:tentative="1">
      <w:start w:val="1"/>
      <w:numFmt w:val="bullet"/>
      <w:lvlText w:val="•"/>
      <w:lvlJc w:val="left"/>
      <w:pPr>
        <w:tabs>
          <w:tab w:val="num" w:pos="5040"/>
        </w:tabs>
        <w:ind w:left="5040" w:hanging="360"/>
      </w:pPr>
      <w:rPr>
        <w:rFonts w:ascii="宋体" w:hAnsi="宋体" w:hint="default"/>
      </w:rPr>
    </w:lvl>
    <w:lvl w:ilvl="7" w:tplc="E50A2EF6" w:tentative="1">
      <w:start w:val="1"/>
      <w:numFmt w:val="bullet"/>
      <w:lvlText w:val="•"/>
      <w:lvlJc w:val="left"/>
      <w:pPr>
        <w:tabs>
          <w:tab w:val="num" w:pos="5760"/>
        </w:tabs>
        <w:ind w:left="5760" w:hanging="360"/>
      </w:pPr>
      <w:rPr>
        <w:rFonts w:ascii="宋体" w:hAnsi="宋体" w:hint="default"/>
      </w:rPr>
    </w:lvl>
    <w:lvl w:ilvl="8" w:tplc="E562792E" w:tentative="1">
      <w:start w:val="1"/>
      <w:numFmt w:val="bullet"/>
      <w:lvlText w:val="•"/>
      <w:lvlJc w:val="left"/>
      <w:pPr>
        <w:tabs>
          <w:tab w:val="num" w:pos="6480"/>
        </w:tabs>
        <w:ind w:left="6480" w:hanging="360"/>
      </w:pPr>
      <w:rPr>
        <w:rFonts w:ascii="宋体" w:hAnsi="宋体" w:hint="default"/>
      </w:rPr>
    </w:lvl>
  </w:abstractNum>
  <w:abstractNum w:abstractNumId="15" w15:restartNumberingAfterBreak="0">
    <w:nsid w:val="2E7212D6"/>
    <w:multiLevelType w:val="hybridMultilevel"/>
    <w:tmpl w:val="A02E9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1406094">
      <w:numFmt w:val="bullet"/>
      <w:lvlText w:val="-"/>
      <w:lvlJc w:val="left"/>
      <w:pPr>
        <w:ind w:left="1777" w:hanging="360"/>
      </w:pPr>
      <w:rPr>
        <w:rFonts w:ascii="Times New Roman" w:eastAsia="宋体"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C5780C"/>
    <w:multiLevelType w:val="hybridMultilevel"/>
    <w:tmpl w:val="9112F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6B59F0"/>
    <w:multiLevelType w:val="hybridMultilevel"/>
    <w:tmpl w:val="43AA6192"/>
    <w:lvl w:ilvl="0" w:tplc="7240731A">
      <w:start w:val="1"/>
      <w:numFmt w:val="bullet"/>
      <w:lvlText w:val=""/>
      <w:lvlJc w:val="left"/>
      <w:pPr>
        <w:tabs>
          <w:tab w:val="num" w:pos="720"/>
        </w:tabs>
        <w:ind w:left="720" w:hanging="360"/>
      </w:pPr>
      <w:rPr>
        <w:rFonts w:ascii="Wingdings" w:hAnsi="Wingdings" w:hint="default"/>
      </w:rPr>
    </w:lvl>
    <w:lvl w:ilvl="1" w:tplc="1E982E1C" w:tentative="1">
      <w:start w:val="1"/>
      <w:numFmt w:val="bullet"/>
      <w:lvlText w:val=""/>
      <w:lvlJc w:val="left"/>
      <w:pPr>
        <w:tabs>
          <w:tab w:val="num" w:pos="1440"/>
        </w:tabs>
        <w:ind w:left="1440" w:hanging="360"/>
      </w:pPr>
      <w:rPr>
        <w:rFonts w:ascii="Wingdings" w:hAnsi="Wingdings" w:hint="default"/>
      </w:rPr>
    </w:lvl>
    <w:lvl w:ilvl="2" w:tplc="2C1EC220" w:tentative="1">
      <w:start w:val="1"/>
      <w:numFmt w:val="bullet"/>
      <w:lvlText w:val=""/>
      <w:lvlJc w:val="left"/>
      <w:pPr>
        <w:tabs>
          <w:tab w:val="num" w:pos="2160"/>
        </w:tabs>
        <w:ind w:left="2160" w:hanging="360"/>
      </w:pPr>
      <w:rPr>
        <w:rFonts w:ascii="Wingdings" w:hAnsi="Wingdings" w:hint="default"/>
      </w:rPr>
    </w:lvl>
    <w:lvl w:ilvl="3" w:tplc="B65213E0" w:tentative="1">
      <w:start w:val="1"/>
      <w:numFmt w:val="bullet"/>
      <w:lvlText w:val=""/>
      <w:lvlJc w:val="left"/>
      <w:pPr>
        <w:tabs>
          <w:tab w:val="num" w:pos="2880"/>
        </w:tabs>
        <w:ind w:left="2880" w:hanging="360"/>
      </w:pPr>
      <w:rPr>
        <w:rFonts w:ascii="Wingdings" w:hAnsi="Wingdings" w:hint="default"/>
      </w:rPr>
    </w:lvl>
    <w:lvl w:ilvl="4" w:tplc="E78806B2" w:tentative="1">
      <w:start w:val="1"/>
      <w:numFmt w:val="bullet"/>
      <w:lvlText w:val=""/>
      <w:lvlJc w:val="left"/>
      <w:pPr>
        <w:tabs>
          <w:tab w:val="num" w:pos="3600"/>
        </w:tabs>
        <w:ind w:left="3600" w:hanging="360"/>
      </w:pPr>
      <w:rPr>
        <w:rFonts w:ascii="Wingdings" w:hAnsi="Wingdings" w:hint="default"/>
      </w:rPr>
    </w:lvl>
    <w:lvl w:ilvl="5" w:tplc="1FC2B690" w:tentative="1">
      <w:start w:val="1"/>
      <w:numFmt w:val="bullet"/>
      <w:lvlText w:val=""/>
      <w:lvlJc w:val="left"/>
      <w:pPr>
        <w:tabs>
          <w:tab w:val="num" w:pos="4320"/>
        </w:tabs>
        <w:ind w:left="4320" w:hanging="360"/>
      </w:pPr>
      <w:rPr>
        <w:rFonts w:ascii="Wingdings" w:hAnsi="Wingdings" w:hint="default"/>
      </w:rPr>
    </w:lvl>
    <w:lvl w:ilvl="6" w:tplc="587AD96E" w:tentative="1">
      <w:start w:val="1"/>
      <w:numFmt w:val="bullet"/>
      <w:lvlText w:val=""/>
      <w:lvlJc w:val="left"/>
      <w:pPr>
        <w:tabs>
          <w:tab w:val="num" w:pos="5040"/>
        </w:tabs>
        <w:ind w:left="5040" w:hanging="360"/>
      </w:pPr>
      <w:rPr>
        <w:rFonts w:ascii="Wingdings" w:hAnsi="Wingdings" w:hint="default"/>
      </w:rPr>
    </w:lvl>
    <w:lvl w:ilvl="7" w:tplc="F6F605AE" w:tentative="1">
      <w:start w:val="1"/>
      <w:numFmt w:val="bullet"/>
      <w:lvlText w:val=""/>
      <w:lvlJc w:val="left"/>
      <w:pPr>
        <w:tabs>
          <w:tab w:val="num" w:pos="5760"/>
        </w:tabs>
        <w:ind w:left="5760" w:hanging="360"/>
      </w:pPr>
      <w:rPr>
        <w:rFonts w:ascii="Wingdings" w:hAnsi="Wingdings" w:hint="default"/>
      </w:rPr>
    </w:lvl>
    <w:lvl w:ilvl="8" w:tplc="3504692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135AA8"/>
    <w:multiLevelType w:val="multilevel"/>
    <w:tmpl w:val="40135A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B2034A"/>
    <w:multiLevelType w:val="hybridMultilevel"/>
    <w:tmpl w:val="9618C1FC"/>
    <w:lvl w:ilvl="0" w:tplc="2728787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656ECF"/>
    <w:multiLevelType w:val="hybridMultilevel"/>
    <w:tmpl w:val="8BC44FB2"/>
    <w:lvl w:ilvl="0" w:tplc="EB56D236">
      <w:start w:val="1"/>
      <w:numFmt w:val="bullet"/>
      <w:lvlText w:val=""/>
      <w:lvlJc w:val="left"/>
      <w:pPr>
        <w:tabs>
          <w:tab w:val="num" w:pos="720"/>
        </w:tabs>
        <w:ind w:left="720" w:hanging="360"/>
      </w:pPr>
      <w:rPr>
        <w:rFonts w:ascii="Symbol" w:hAnsi="Symbol" w:hint="default"/>
      </w:rPr>
    </w:lvl>
    <w:lvl w:ilvl="1" w:tplc="DBF4B21A">
      <w:numFmt w:val="bullet"/>
      <w:lvlText w:val=""/>
      <w:lvlJc w:val="left"/>
      <w:pPr>
        <w:tabs>
          <w:tab w:val="num" w:pos="1440"/>
        </w:tabs>
        <w:ind w:left="1440" w:hanging="360"/>
      </w:pPr>
      <w:rPr>
        <w:rFonts w:ascii="Symbol" w:hAnsi="Symbol" w:hint="default"/>
      </w:rPr>
    </w:lvl>
    <w:lvl w:ilvl="2" w:tplc="342CEE1E">
      <w:numFmt w:val="bullet"/>
      <w:lvlText w:val=""/>
      <w:lvlJc w:val="left"/>
      <w:pPr>
        <w:tabs>
          <w:tab w:val="num" w:pos="2160"/>
        </w:tabs>
        <w:ind w:left="2160" w:hanging="360"/>
      </w:pPr>
      <w:rPr>
        <w:rFonts w:ascii="Symbol" w:hAnsi="Symbol" w:hint="default"/>
      </w:rPr>
    </w:lvl>
    <w:lvl w:ilvl="3" w:tplc="AB020658" w:tentative="1">
      <w:start w:val="1"/>
      <w:numFmt w:val="bullet"/>
      <w:lvlText w:val=""/>
      <w:lvlJc w:val="left"/>
      <w:pPr>
        <w:tabs>
          <w:tab w:val="num" w:pos="2880"/>
        </w:tabs>
        <w:ind w:left="2880" w:hanging="360"/>
      </w:pPr>
      <w:rPr>
        <w:rFonts w:ascii="Symbol" w:hAnsi="Symbol" w:hint="default"/>
      </w:rPr>
    </w:lvl>
    <w:lvl w:ilvl="4" w:tplc="A1026C74" w:tentative="1">
      <w:start w:val="1"/>
      <w:numFmt w:val="bullet"/>
      <w:lvlText w:val=""/>
      <w:lvlJc w:val="left"/>
      <w:pPr>
        <w:tabs>
          <w:tab w:val="num" w:pos="3600"/>
        </w:tabs>
        <w:ind w:left="3600" w:hanging="360"/>
      </w:pPr>
      <w:rPr>
        <w:rFonts w:ascii="Symbol" w:hAnsi="Symbol" w:hint="default"/>
      </w:rPr>
    </w:lvl>
    <w:lvl w:ilvl="5" w:tplc="37AAE2A6" w:tentative="1">
      <w:start w:val="1"/>
      <w:numFmt w:val="bullet"/>
      <w:lvlText w:val=""/>
      <w:lvlJc w:val="left"/>
      <w:pPr>
        <w:tabs>
          <w:tab w:val="num" w:pos="4320"/>
        </w:tabs>
        <w:ind w:left="4320" w:hanging="360"/>
      </w:pPr>
      <w:rPr>
        <w:rFonts w:ascii="Symbol" w:hAnsi="Symbol" w:hint="default"/>
      </w:rPr>
    </w:lvl>
    <w:lvl w:ilvl="6" w:tplc="84227DA8" w:tentative="1">
      <w:start w:val="1"/>
      <w:numFmt w:val="bullet"/>
      <w:lvlText w:val=""/>
      <w:lvlJc w:val="left"/>
      <w:pPr>
        <w:tabs>
          <w:tab w:val="num" w:pos="5040"/>
        </w:tabs>
        <w:ind w:left="5040" w:hanging="360"/>
      </w:pPr>
      <w:rPr>
        <w:rFonts w:ascii="Symbol" w:hAnsi="Symbol" w:hint="default"/>
      </w:rPr>
    </w:lvl>
    <w:lvl w:ilvl="7" w:tplc="2F0E9F2C" w:tentative="1">
      <w:start w:val="1"/>
      <w:numFmt w:val="bullet"/>
      <w:lvlText w:val=""/>
      <w:lvlJc w:val="left"/>
      <w:pPr>
        <w:tabs>
          <w:tab w:val="num" w:pos="5760"/>
        </w:tabs>
        <w:ind w:left="5760" w:hanging="360"/>
      </w:pPr>
      <w:rPr>
        <w:rFonts w:ascii="Symbol" w:hAnsi="Symbol" w:hint="default"/>
      </w:rPr>
    </w:lvl>
    <w:lvl w:ilvl="8" w:tplc="F5D4471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9F91CFD"/>
    <w:multiLevelType w:val="hybridMultilevel"/>
    <w:tmpl w:val="0DEC9912"/>
    <w:lvl w:ilvl="0" w:tplc="D5A00D9A">
      <w:start w:val="1"/>
      <w:numFmt w:val="decimal"/>
      <w:lvlText w:val="[%1]"/>
      <w:lvlJc w:val="left"/>
      <w:pPr>
        <w:ind w:left="360" w:hanging="36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4A3773DA"/>
    <w:multiLevelType w:val="hybridMultilevel"/>
    <w:tmpl w:val="7C7620CA"/>
    <w:lvl w:ilvl="0" w:tplc="4B101C22">
      <w:start w:val="1"/>
      <w:numFmt w:val="bullet"/>
      <w:lvlText w:val=""/>
      <w:lvlJc w:val="left"/>
      <w:pPr>
        <w:tabs>
          <w:tab w:val="num" w:pos="720"/>
        </w:tabs>
        <w:ind w:left="720" w:hanging="360"/>
      </w:pPr>
      <w:rPr>
        <w:rFonts w:ascii="Symbol" w:hAnsi="Symbol" w:hint="default"/>
      </w:rPr>
    </w:lvl>
    <w:lvl w:ilvl="1" w:tplc="CDA0F68A">
      <w:start w:val="1"/>
      <w:numFmt w:val="bullet"/>
      <w:lvlText w:val=""/>
      <w:lvlJc w:val="left"/>
      <w:pPr>
        <w:tabs>
          <w:tab w:val="num" w:pos="1440"/>
        </w:tabs>
        <w:ind w:left="1440" w:hanging="360"/>
      </w:pPr>
      <w:rPr>
        <w:rFonts w:ascii="Symbol" w:hAnsi="Symbol" w:hint="default"/>
      </w:rPr>
    </w:lvl>
    <w:lvl w:ilvl="2" w:tplc="D618FCF8">
      <w:numFmt w:val="none"/>
      <w:lvlText w:val=""/>
      <w:lvlJc w:val="left"/>
      <w:pPr>
        <w:tabs>
          <w:tab w:val="num" w:pos="360"/>
        </w:tabs>
      </w:pPr>
    </w:lvl>
    <w:lvl w:ilvl="3" w:tplc="6AFE2FC8">
      <w:numFmt w:val="none"/>
      <w:lvlText w:val=""/>
      <w:lvlJc w:val="left"/>
      <w:pPr>
        <w:tabs>
          <w:tab w:val="num" w:pos="360"/>
        </w:tabs>
      </w:pPr>
    </w:lvl>
    <w:lvl w:ilvl="4" w:tplc="98AC6532">
      <w:numFmt w:val="none"/>
      <w:lvlText w:val=""/>
      <w:lvlJc w:val="left"/>
      <w:pPr>
        <w:tabs>
          <w:tab w:val="num" w:pos="360"/>
        </w:tabs>
      </w:pPr>
    </w:lvl>
    <w:lvl w:ilvl="5" w:tplc="9AB0E952" w:tentative="1">
      <w:start w:val="1"/>
      <w:numFmt w:val="bullet"/>
      <w:lvlText w:val=""/>
      <w:lvlJc w:val="left"/>
      <w:pPr>
        <w:tabs>
          <w:tab w:val="num" w:pos="4320"/>
        </w:tabs>
        <w:ind w:left="4320" w:hanging="360"/>
      </w:pPr>
      <w:rPr>
        <w:rFonts w:ascii="Symbol" w:hAnsi="Symbol" w:hint="default"/>
      </w:rPr>
    </w:lvl>
    <w:lvl w:ilvl="6" w:tplc="A6CC7D88" w:tentative="1">
      <w:start w:val="1"/>
      <w:numFmt w:val="bullet"/>
      <w:lvlText w:val=""/>
      <w:lvlJc w:val="left"/>
      <w:pPr>
        <w:tabs>
          <w:tab w:val="num" w:pos="5040"/>
        </w:tabs>
        <w:ind w:left="5040" w:hanging="360"/>
      </w:pPr>
      <w:rPr>
        <w:rFonts w:ascii="Symbol" w:hAnsi="Symbol" w:hint="default"/>
      </w:rPr>
    </w:lvl>
    <w:lvl w:ilvl="7" w:tplc="3EEAED64" w:tentative="1">
      <w:start w:val="1"/>
      <w:numFmt w:val="bullet"/>
      <w:lvlText w:val=""/>
      <w:lvlJc w:val="left"/>
      <w:pPr>
        <w:tabs>
          <w:tab w:val="num" w:pos="5760"/>
        </w:tabs>
        <w:ind w:left="5760" w:hanging="360"/>
      </w:pPr>
      <w:rPr>
        <w:rFonts w:ascii="Symbol" w:hAnsi="Symbol" w:hint="default"/>
      </w:rPr>
    </w:lvl>
    <w:lvl w:ilvl="8" w:tplc="D286E25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08C3F41"/>
    <w:multiLevelType w:val="multilevel"/>
    <w:tmpl w:val="C8A26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3897EFA"/>
    <w:multiLevelType w:val="hybridMultilevel"/>
    <w:tmpl w:val="79FAE97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95C6F8C"/>
    <w:multiLevelType w:val="hybridMultilevel"/>
    <w:tmpl w:val="0C9C2DD4"/>
    <w:lvl w:ilvl="0" w:tplc="9F5025EE">
      <w:start w:val="1"/>
      <w:numFmt w:val="bullet"/>
      <w:lvlText w:val=""/>
      <w:lvlJc w:val="left"/>
      <w:pPr>
        <w:tabs>
          <w:tab w:val="num" w:pos="720"/>
        </w:tabs>
        <w:ind w:left="720" w:hanging="360"/>
      </w:pPr>
      <w:rPr>
        <w:rFonts w:ascii="Symbol" w:hAnsi="Symbol" w:hint="default"/>
      </w:rPr>
    </w:lvl>
    <w:lvl w:ilvl="1" w:tplc="9B14F56A">
      <w:numFmt w:val="none"/>
      <w:lvlText w:val=""/>
      <w:lvlJc w:val="left"/>
      <w:pPr>
        <w:tabs>
          <w:tab w:val="num" w:pos="360"/>
        </w:tabs>
      </w:pPr>
    </w:lvl>
    <w:lvl w:ilvl="2" w:tplc="7F8CAD84">
      <w:numFmt w:val="none"/>
      <w:lvlText w:val=""/>
      <w:lvlJc w:val="left"/>
      <w:pPr>
        <w:tabs>
          <w:tab w:val="num" w:pos="360"/>
        </w:tabs>
      </w:pPr>
    </w:lvl>
    <w:lvl w:ilvl="3" w:tplc="454A8814" w:tentative="1">
      <w:start w:val="1"/>
      <w:numFmt w:val="bullet"/>
      <w:lvlText w:val=""/>
      <w:lvlJc w:val="left"/>
      <w:pPr>
        <w:tabs>
          <w:tab w:val="num" w:pos="2880"/>
        </w:tabs>
        <w:ind w:left="2880" w:hanging="360"/>
      </w:pPr>
      <w:rPr>
        <w:rFonts w:ascii="Symbol" w:hAnsi="Symbol" w:hint="default"/>
      </w:rPr>
    </w:lvl>
    <w:lvl w:ilvl="4" w:tplc="E9D8AB14" w:tentative="1">
      <w:start w:val="1"/>
      <w:numFmt w:val="bullet"/>
      <w:lvlText w:val=""/>
      <w:lvlJc w:val="left"/>
      <w:pPr>
        <w:tabs>
          <w:tab w:val="num" w:pos="3600"/>
        </w:tabs>
        <w:ind w:left="3600" w:hanging="360"/>
      </w:pPr>
      <w:rPr>
        <w:rFonts w:ascii="Symbol" w:hAnsi="Symbol" w:hint="default"/>
      </w:rPr>
    </w:lvl>
    <w:lvl w:ilvl="5" w:tplc="ADD44FFC" w:tentative="1">
      <w:start w:val="1"/>
      <w:numFmt w:val="bullet"/>
      <w:lvlText w:val=""/>
      <w:lvlJc w:val="left"/>
      <w:pPr>
        <w:tabs>
          <w:tab w:val="num" w:pos="4320"/>
        </w:tabs>
        <w:ind w:left="4320" w:hanging="360"/>
      </w:pPr>
      <w:rPr>
        <w:rFonts w:ascii="Symbol" w:hAnsi="Symbol" w:hint="default"/>
      </w:rPr>
    </w:lvl>
    <w:lvl w:ilvl="6" w:tplc="F5D46A44" w:tentative="1">
      <w:start w:val="1"/>
      <w:numFmt w:val="bullet"/>
      <w:lvlText w:val=""/>
      <w:lvlJc w:val="left"/>
      <w:pPr>
        <w:tabs>
          <w:tab w:val="num" w:pos="5040"/>
        </w:tabs>
        <w:ind w:left="5040" w:hanging="360"/>
      </w:pPr>
      <w:rPr>
        <w:rFonts w:ascii="Symbol" w:hAnsi="Symbol" w:hint="default"/>
      </w:rPr>
    </w:lvl>
    <w:lvl w:ilvl="7" w:tplc="3482E044" w:tentative="1">
      <w:start w:val="1"/>
      <w:numFmt w:val="bullet"/>
      <w:lvlText w:val=""/>
      <w:lvlJc w:val="left"/>
      <w:pPr>
        <w:tabs>
          <w:tab w:val="num" w:pos="5760"/>
        </w:tabs>
        <w:ind w:left="5760" w:hanging="360"/>
      </w:pPr>
      <w:rPr>
        <w:rFonts w:ascii="Symbol" w:hAnsi="Symbol" w:hint="default"/>
      </w:rPr>
    </w:lvl>
    <w:lvl w:ilvl="8" w:tplc="1602B738"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9C0535E"/>
    <w:multiLevelType w:val="hybridMultilevel"/>
    <w:tmpl w:val="F9469EAA"/>
    <w:lvl w:ilvl="0" w:tplc="4580CD20">
      <w:start w:val="1"/>
      <w:numFmt w:val="bullet"/>
      <w:lvlText w:val=""/>
      <w:lvlJc w:val="left"/>
      <w:pPr>
        <w:tabs>
          <w:tab w:val="num" w:pos="720"/>
        </w:tabs>
        <w:ind w:left="720" w:hanging="360"/>
      </w:pPr>
      <w:rPr>
        <w:rFonts w:ascii="Wingdings" w:hAnsi="Wingdings" w:hint="default"/>
      </w:rPr>
    </w:lvl>
    <w:lvl w:ilvl="1" w:tplc="C950B650">
      <w:start w:val="1"/>
      <w:numFmt w:val="bullet"/>
      <w:lvlText w:val=""/>
      <w:lvlJc w:val="left"/>
      <w:pPr>
        <w:tabs>
          <w:tab w:val="num" w:pos="1440"/>
        </w:tabs>
        <w:ind w:left="1440" w:hanging="360"/>
      </w:pPr>
      <w:rPr>
        <w:rFonts w:ascii="Wingdings" w:hAnsi="Wingdings" w:hint="default"/>
      </w:rPr>
    </w:lvl>
    <w:lvl w:ilvl="2" w:tplc="B0260DF8">
      <w:numFmt w:val="bullet"/>
      <w:lvlText w:val=""/>
      <w:lvlJc w:val="left"/>
      <w:pPr>
        <w:tabs>
          <w:tab w:val="num" w:pos="2160"/>
        </w:tabs>
        <w:ind w:left="2160" w:hanging="360"/>
      </w:pPr>
      <w:rPr>
        <w:rFonts w:ascii="Wingdings" w:hAnsi="Wingdings" w:hint="default"/>
      </w:rPr>
    </w:lvl>
    <w:lvl w:ilvl="3" w:tplc="52644E06" w:tentative="1">
      <w:start w:val="1"/>
      <w:numFmt w:val="bullet"/>
      <w:lvlText w:val=""/>
      <w:lvlJc w:val="left"/>
      <w:pPr>
        <w:tabs>
          <w:tab w:val="num" w:pos="2880"/>
        </w:tabs>
        <w:ind w:left="2880" w:hanging="360"/>
      </w:pPr>
      <w:rPr>
        <w:rFonts w:ascii="Wingdings" w:hAnsi="Wingdings" w:hint="default"/>
      </w:rPr>
    </w:lvl>
    <w:lvl w:ilvl="4" w:tplc="99D61A70" w:tentative="1">
      <w:start w:val="1"/>
      <w:numFmt w:val="bullet"/>
      <w:lvlText w:val=""/>
      <w:lvlJc w:val="left"/>
      <w:pPr>
        <w:tabs>
          <w:tab w:val="num" w:pos="3600"/>
        </w:tabs>
        <w:ind w:left="3600" w:hanging="360"/>
      </w:pPr>
      <w:rPr>
        <w:rFonts w:ascii="Wingdings" w:hAnsi="Wingdings" w:hint="default"/>
      </w:rPr>
    </w:lvl>
    <w:lvl w:ilvl="5" w:tplc="BE7E7D36" w:tentative="1">
      <w:start w:val="1"/>
      <w:numFmt w:val="bullet"/>
      <w:lvlText w:val=""/>
      <w:lvlJc w:val="left"/>
      <w:pPr>
        <w:tabs>
          <w:tab w:val="num" w:pos="4320"/>
        </w:tabs>
        <w:ind w:left="4320" w:hanging="360"/>
      </w:pPr>
      <w:rPr>
        <w:rFonts w:ascii="Wingdings" w:hAnsi="Wingdings" w:hint="default"/>
      </w:rPr>
    </w:lvl>
    <w:lvl w:ilvl="6" w:tplc="010A38B8" w:tentative="1">
      <w:start w:val="1"/>
      <w:numFmt w:val="bullet"/>
      <w:lvlText w:val=""/>
      <w:lvlJc w:val="left"/>
      <w:pPr>
        <w:tabs>
          <w:tab w:val="num" w:pos="5040"/>
        </w:tabs>
        <w:ind w:left="5040" w:hanging="360"/>
      </w:pPr>
      <w:rPr>
        <w:rFonts w:ascii="Wingdings" w:hAnsi="Wingdings" w:hint="default"/>
      </w:rPr>
    </w:lvl>
    <w:lvl w:ilvl="7" w:tplc="3CF0381C" w:tentative="1">
      <w:start w:val="1"/>
      <w:numFmt w:val="bullet"/>
      <w:lvlText w:val=""/>
      <w:lvlJc w:val="left"/>
      <w:pPr>
        <w:tabs>
          <w:tab w:val="num" w:pos="5760"/>
        </w:tabs>
        <w:ind w:left="5760" w:hanging="360"/>
      </w:pPr>
      <w:rPr>
        <w:rFonts w:ascii="Wingdings" w:hAnsi="Wingdings" w:hint="default"/>
      </w:rPr>
    </w:lvl>
    <w:lvl w:ilvl="8" w:tplc="FA10CF7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7D2BCA"/>
    <w:multiLevelType w:val="hybridMultilevel"/>
    <w:tmpl w:val="2D5EF96C"/>
    <w:lvl w:ilvl="0" w:tplc="676621D4">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5BC42C59"/>
    <w:multiLevelType w:val="multilevel"/>
    <w:tmpl w:val="5BC42C59"/>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strike w:val="0"/>
        <w:color w:val="auto"/>
      </w:rPr>
    </w:lvl>
    <w:lvl w:ilvl="2">
      <w:start w:val="1"/>
      <w:numFmt w:val="bullet"/>
      <w:lvlText w:val=""/>
      <w:lvlJc w:val="left"/>
      <w:pPr>
        <w:ind w:left="2220" w:hanging="180"/>
      </w:pPr>
      <w:rPr>
        <w:rFonts w:ascii="Symbol" w:hAnsi="Symbol" w:hint="default"/>
        <w:strike w:val="0"/>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0" w15:restartNumberingAfterBreak="0">
    <w:nsid w:val="5DB66383"/>
    <w:multiLevelType w:val="hybridMultilevel"/>
    <w:tmpl w:val="B12098C8"/>
    <w:lvl w:ilvl="0" w:tplc="E0AA85AE">
      <w:start w:val="1"/>
      <w:numFmt w:val="bullet"/>
      <w:lvlText w:val=""/>
      <w:lvlJc w:val="left"/>
      <w:pPr>
        <w:tabs>
          <w:tab w:val="num" w:pos="720"/>
        </w:tabs>
        <w:ind w:left="720" w:hanging="360"/>
      </w:pPr>
      <w:rPr>
        <w:rFonts w:ascii="Wingdings" w:hAnsi="Wingdings" w:hint="default"/>
      </w:rPr>
    </w:lvl>
    <w:lvl w:ilvl="1" w:tplc="E970019E" w:tentative="1">
      <w:start w:val="1"/>
      <w:numFmt w:val="bullet"/>
      <w:lvlText w:val=""/>
      <w:lvlJc w:val="left"/>
      <w:pPr>
        <w:tabs>
          <w:tab w:val="num" w:pos="1440"/>
        </w:tabs>
        <w:ind w:left="1440" w:hanging="360"/>
      </w:pPr>
      <w:rPr>
        <w:rFonts w:ascii="Wingdings" w:hAnsi="Wingdings" w:hint="default"/>
      </w:rPr>
    </w:lvl>
    <w:lvl w:ilvl="2" w:tplc="702E149E" w:tentative="1">
      <w:start w:val="1"/>
      <w:numFmt w:val="bullet"/>
      <w:lvlText w:val=""/>
      <w:lvlJc w:val="left"/>
      <w:pPr>
        <w:tabs>
          <w:tab w:val="num" w:pos="2160"/>
        </w:tabs>
        <w:ind w:left="2160" w:hanging="360"/>
      </w:pPr>
      <w:rPr>
        <w:rFonts w:ascii="Wingdings" w:hAnsi="Wingdings" w:hint="default"/>
      </w:rPr>
    </w:lvl>
    <w:lvl w:ilvl="3" w:tplc="5D701B86" w:tentative="1">
      <w:start w:val="1"/>
      <w:numFmt w:val="bullet"/>
      <w:lvlText w:val=""/>
      <w:lvlJc w:val="left"/>
      <w:pPr>
        <w:tabs>
          <w:tab w:val="num" w:pos="2880"/>
        </w:tabs>
        <w:ind w:left="2880" w:hanging="360"/>
      </w:pPr>
      <w:rPr>
        <w:rFonts w:ascii="Wingdings" w:hAnsi="Wingdings" w:hint="default"/>
      </w:rPr>
    </w:lvl>
    <w:lvl w:ilvl="4" w:tplc="4678D0C4" w:tentative="1">
      <w:start w:val="1"/>
      <w:numFmt w:val="bullet"/>
      <w:lvlText w:val=""/>
      <w:lvlJc w:val="left"/>
      <w:pPr>
        <w:tabs>
          <w:tab w:val="num" w:pos="3600"/>
        </w:tabs>
        <w:ind w:left="3600" w:hanging="360"/>
      </w:pPr>
      <w:rPr>
        <w:rFonts w:ascii="Wingdings" w:hAnsi="Wingdings" w:hint="default"/>
      </w:rPr>
    </w:lvl>
    <w:lvl w:ilvl="5" w:tplc="A70264F2" w:tentative="1">
      <w:start w:val="1"/>
      <w:numFmt w:val="bullet"/>
      <w:lvlText w:val=""/>
      <w:lvlJc w:val="left"/>
      <w:pPr>
        <w:tabs>
          <w:tab w:val="num" w:pos="4320"/>
        </w:tabs>
        <w:ind w:left="4320" w:hanging="360"/>
      </w:pPr>
      <w:rPr>
        <w:rFonts w:ascii="Wingdings" w:hAnsi="Wingdings" w:hint="default"/>
      </w:rPr>
    </w:lvl>
    <w:lvl w:ilvl="6" w:tplc="1C8C929A" w:tentative="1">
      <w:start w:val="1"/>
      <w:numFmt w:val="bullet"/>
      <w:lvlText w:val=""/>
      <w:lvlJc w:val="left"/>
      <w:pPr>
        <w:tabs>
          <w:tab w:val="num" w:pos="5040"/>
        </w:tabs>
        <w:ind w:left="5040" w:hanging="360"/>
      </w:pPr>
      <w:rPr>
        <w:rFonts w:ascii="Wingdings" w:hAnsi="Wingdings" w:hint="default"/>
      </w:rPr>
    </w:lvl>
    <w:lvl w:ilvl="7" w:tplc="A69A10A2" w:tentative="1">
      <w:start w:val="1"/>
      <w:numFmt w:val="bullet"/>
      <w:lvlText w:val=""/>
      <w:lvlJc w:val="left"/>
      <w:pPr>
        <w:tabs>
          <w:tab w:val="num" w:pos="5760"/>
        </w:tabs>
        <w:ind w:left="5760" w:hanging="360"/>
      </w:pPr>
      <w:rPr>
        <w:rFonts w:ascii="Wingdings" w:hAnsi="Wingdings" w:hint="default"/>
      </w:rPr>
    </w:lvl>
    <w:lvl w:ilvl="8" w:tplc="6E24FAE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0421408"/>
    <w:multiLevelType w:val="hybridMultilevel"/>
    <w:tmpl w:val="40EC33C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10086D"/>
    <w:multiLevelType w:val="hybridMultilevel"/>
    <w:tmpl w:val="DE727E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1869E7"/>
    <w:multiLevelType w:val="hybridMultilevel"/>
    <w:tmpl w:val="298C5998"/>
    <w:lvl w:ilvl="0" w:tplc="80CEE1EC">
      <w:start w:val="1"/>
      <w:numFmt w:val="bullet"/>
      <w:lvlText w:val="•"/>
      <w:lvlJc w:val="left"/>
      <w:pPr>
        <w:ind w:left="2631" w:hanging="420"/>
      </w:pPr>
      <w:rPr>
        <w:rFonts w:ascii="宋体" w:hAnsi="宋体" w:hint="default"/>
      </w:rPr>
    </w:lvl>
    <w:lvl w:ilvl="1" w:tplc="04090003" w:tentative="1">
      <w:start w:val="1"/>
      <w:numFmt w:val="bullet"/>
      <w:lvlText w:val=""/>
      <w:lvlJc w:val="left"/>
      <w:pPr>
        <w:ind w:left="3051" w:hanging="420"/>
      </w:pPr>
      <w:rPr>
        <w:rFonts w:ascii="Wingdings" w:hAnsi="Wingdings" w:hint="default"/>
      </w:rPr>
    </w:lvl>
    <w:lvl w:ilvl="2" w:tplc="04090005" w:tentative="1">
      <w:start w:val="1"/>
      <w:numFmt w:val="bullet"/>
      <w:lvlText w:val=""/>
      <w:lvlJc w:val="left"/>
      <w:pPr>
        <w:ind w:left="3471" w:hanging="420"/>
      </w:pPr>
      <w:rPr>
        <w:rFonts w:ascii="Wingdings" w:hAnsi="Wingdings" w:hint="default"/>
      </w:rPr>
    </w:lvl>
    <w:lvl w:ilvl="3" w:tplc="04090001" w:tentative="1">
      <w:start w:val="1"/>
      <w:numFmt w:val="bullet"/>
      <w:lvlText w:val=""/>
      <w:lvlJc w:val="left"/>
      <w:pPr>
        <w:ind w:left="3891" w:hanging="420"/>
      </w:pPr>
      <w:rPr>
        <w:rFonts w:ascii="Wingdings" w:hAnsi="Wingdings" w:hint="default"/>
      </w:rPr>
    </w:lvl>
    <w:lvl w:ilvl="4" w:tplc="04090003" w:tentative="1">
      <w:start w:val="1"/>
      <w:numFmt w:val="bullet"/>
      <w:lvlText w:val=""/>
      <w:lvlJc w:val="left"/>
      <w:pPr>
        <w:ind w:left="4311" w:hanging="420"/>
      </w:pPr>
      <w:rPr>
        <w:rFonts w:ascii="Wingdings" w:hAnsi="Wingdings" w:hint="default"/>
      </w:rPr>
    </w:lvl>
    <w:lvl w:ilvl="5" w:tplc="04090005" w:tentative="1">
      <w:start w:val="1"/>
      <w:numFmt w:val="bullet"/>
      <w:lvlText w:val=""/>
      <w:lvlJc w:val="left"/>
      <w:pPr>
        <w:ind w:left="4731" w:hanging="420"/>
      </w:pPr>
      <w:rPr>
        <w:rFonts w:ascii="Wingdings" w:hAnsi="Wingdings" w:hint="default"/>
      </w:rPr>
    </w:lvl>
    <w:lvl w:ilvl="6" w:tplc="04090001" w:tentative="1">
      <w:start w:val="1"/>
      <w:numFmt w:val="bullet"/>
      <w:lvlText w:val=""/>
      <w:lvlJc w:val="left"/>
      <w:pPr>
        <w:ind w:left="5151" w:hanging="420"/>
      </w:pPr>
      <w:rPr>
        <w:rFonts w:ascii="Wingdings" w:hAnsi="Wingdings" w:hint="default"/>
      </w:rPr>
    </w:lvl>
    <w:lvl w:ilvl="7" w:tplc="04090003" w:tentative="1">
      <w:start w:val="1"/>
      <w:numFmt w:val="bullet"/>
      <w:lvlText w:val=""/>
      <w:lvlJc w:val="left"/>
      <w:pPr>
        <w:ind w:left="5571" w:hanging="420"/>
      </w:pPr>
      <w:rPr>
        <w:rFonts w:ascii="Wingdings" w:hAnsi="Wingdings" w:hint="default"/>
      </w:rPr>
    </w:lvl>
    <w:lvl w:ilvl="8" w:tplc="04090005" w:tentative="1">
      <w:start w:val="1"/>
      <w:numFmt w:val="bullet"/>
      <w:lvlText w:val=""/>
      <w:lvlJc w:val="left"/>
      <w:pPr>
        <w:ind w:left="5991" w:hanging="420"/>
      </w:pPr>
      <w:rPr>
        <w:rFonts w:ascii="Wingdings" w:hAnsi="Wingdings" w:hint="default"/>
      </w:rPr>
    </w:lvl>
  </w:abstractNum>
  <w:abstractNum w:abstractNumId="34" w15:restartNumberingAfterBreak="0">
    <w:nsid w:val="713C58E4"/>
    <w:multiLevelType w:val="hybridMultilevel"/>
    <w:tmpl w:val="62165658"/>
    <w:lvl w:ilvl="0" w:tplc="FD5095B0">
      <w:start w:val="1"/>
      <w:numFmt w:val="bullet"/>
      <w:lvlText w:val=""/>
      <w:lvlJc w:val="left"/>
      <w:pPr>
        <w:tabs>
          <w:tab w:val="num" w:pos="720"/>
        </w:tabs>
        <w:ind w:left="720" w:hanging="360"/>
      </w:pPr>
      <w:rPr>
        <w:rFonts w:ascii="Symbol" w:hAnsi="Symbol" w:hint="default"/>
      </w:rPr>
    </w:lvl>
    <w:lvl w:ilvl="1" w:tplc="2702F98E">
      <w:numFmt w:val="none"/>
      <w:lvlText w:val=""/>
      <w:lvlJc w:val="left"/>
      <w:pPr>
        <w:tabs>
          <w:tab w:val="num" w:pos="360"/>
        </w:tabs>
      </w:pPr>
    </w:lvl>
    <w:lvl w:ilvl="2" w:tplc="4E52F108">
      <w:numFmt w:val="none"/>
      <w:lvlText w:val=""/>
      <w:lvlJc w:val="left"/>
      <w:pPr>
        <w:tabs>
          <w:tab w:val="num" w:pos="360"/>
        </w:tabs>
      </w:pPr>
    </w:lvl>
    <w:lvl w:ilvl="3" w:tplc="805CC402" w:tentative="1">
      <w:start w:val="1"/>
      <w:numFmt w:val="bullet"/>
      <w:lvlText w:val=""/>
      <w:lvlJc w:val="left"/>
      <w:pPr>
        <w:tabs>
          <w:tab w:val="num" w:pos="2880"/>
        </w:tabs>
        <w:ind w:left="2880" w:hanging="360"/>
      </w:pPr>
      <w:rPr>
        <w:rFonts w:ascii="Symbol" w:hAnsi="Symbol" w:hint="default"/>
      </w:rPr>
    </w:lvl>
    <w:lvl w:ilvl="4" w:tplc="2D7C66C8" w:tentative="1">
      <w:start w:val="1"/>
      <w:numFmt w:val="bullet"/>
      <w:lvlText w:val=""/>
      <w:lvlJc w:val="left"/>
      <w:pPr>
        <w:tabs>
          <w:tab w:val="num" w:pos="3600"/>
        </w:tabs>
        <w:ind w:left="3600" w:hanging="360"/>
      </w:pPr>
      <w:rPr>
        <w:rFonts w:ascii="Symbol" w:hAnsi="Symbol" w:hint="default"/>
      </w:rPr>
    </w:lvl>
    <w:lvl w:ilvl="5" w:tplc="A22CF9F8" w:tentative="1">
      <w:start w:val="1"/>
      <w:numFmt w:val="bullet"/>
      <w:lvlText w:val=""/>
      <w:lvlJc w:val="left"/>
      <w:pPr>
        <w:tabs>
          <w:tab w:val="num" w:pos="4320"/>
        </w:tabs>
        <w:ind w:left="4320" w:hanging="360"/>
      </w:pPr>
      <w:rPr>
        <w:rFonts w:ascii="Symbol" w:hAnsi="Symbol" w:hint="default"/>
      </w:rPr>
    </w:lvl>
    <w:lvl w:ilvl="6" w:tplc="21F6220A" w:tentative="1">
      <w:start w:val="1"/>
      <w:numFmt w:val="bullet"/>
      <w:lvlText w:val=""/>
      <w:lvlJc w:val="left"/>
      <w:pPr>
        <w:tabs>
          <w:tab w:val="num" w:pos="5040"/>
        </w:tabs>
        <w:ind w:left="5040" w:hanging="360"/>
      </w:pPr>
      <w:rPr>
        <w:rFonts w:ascii="Symbol" w:hAnsi="Symbol" w:hint="default"/>
      </w:rPr>
    </w:lvl>
    <w:lvl w:ilvl="7" w:tplc="4672E8F8" w:tentative="1">
      <w:start w:val="1"/>
      <w:numFmt w:val="bullet"/>
      <w:lvlText w:val=""/>
      <w:lvlJc w:val="left"/>
      <w:pPr>
        <w:tabs>
          <w:tab w:val="num" w:pos="5760"/>
        </w:tabs>
        <w:ind w:left="5760" w:hanging="360"/>
      </w:pPr>
      <w:rPr>
        <w:rFonts w:ascii="Symbol" w:hAnsi="Symbol" w:hint="default"/>
      </w:rPr>
    </w:lvl>
    <w:lvl w:ilvl="8" w:tplc="F6D4EAB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73632B"/>
    <w:multiLevelType w:val="hybridMultilevel"/>
    <w:tmpl w:val="8B34B9D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AAB33D0"/>
    <w:multiLevelType w:val="hybridMultilevel"/>
    <w:tmpl w:val="CD803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0530C7"/>
    <w:multiLevelType w:val="hybridMultilevel"/>
    <w:tmpl w:val="90C411C0"/>
    <w:lvl w:ilvl="0" w:tplc="272878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37"/>
  </w:num>
  <w:num w:numId="4">
    <w:abstractNumId w:val="4"/>
  </w:num>
  <w:num w:numId="5">
    <w:abstractNumId w:val="12"/>
  </w:num>
  <w:num w:numId="6">
    <w:abstractNumId w:val="1"/>
  </w:num>
  <w:num w:numId="7">
    <w:abstractNumId w:val="19"/>
  </w:num>
  <w:num w:numId="8">
    <w:abstractNumId w:val="18"/>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1"/>
  </w:num>
  <w:num w:numId="12">
    <w:abstractNumId w:val="16"/>
  </w:num>
  <w:num w:numId="13">
    <w:abstractNumId w:val="13"/>
  </w:num>
  <w:num w:numId="14">
    <w:abstractNumId w:val="38"/>
  </w:num>
  <w:num w:numId="15">
    <w:abstractNumId w:val="5"/>
  </w:num>
  <w:num w:numId="16">
    <w:abstractNumId w:val="39"/>
  </w:num>
  <w:num w:numId="17">
    <w:abstractNumId w:val="15"/>
  </w:num>
  <w:num w:numId="18">
    <w:abstractNumId w:val="9"/>
  </w:num>
  <w:num w:numId="19">
    <w:abstractNumId w:val="35"/>
  </w:num>
  <w:num w:numId="20">
    <w:abstractNumId w:val="6"/>
  </w:num>
  <w:num w:numId="21">
    <w:abstractNumId w:val="22"/>
  </w:num>
  <w:num w:numId="22">
    <w:abstractNumId w:val="31"/>
  </w:num>
  <w:num w:numId="23">
    <w:abstractNumId w:val="26"/>
  </w:num>
  <w:num w:numId="24">
    <w:abstractNumId w:val="36"/>
  </w:num>
  <w:num w:numId="25">
    <w:abstractNumId w:val="8"/>
  </w:num>
  <w:num w:numId="26">
    <w:abstractNumId w:val="14"/>
  </w:num>
  <w:num w:numId="27">
    <w:abstractNumId w:val="23"/>
  </w:num>
  <w:num w:numId="28">
    <w:abstractNumId w:val="34"/>
  </w:num>
  <w:num w:numId="29">
    <w:abstractNumId w:val="25"/>
  </w:num>
  <w:num w:numId="30">
    <w:abstractNumId w:val="7"/>
  </w:num>
  <w:num w:numId="31">
    <w:abstractNumId w:val="32"/>
  </w:num>
  <w:num w:numId="32">
    <w:abstractNumId w:val="33"/>
  </w:num>
  <w:num w:numId="33">
    <w:abstractNumId w:val="28"/>
  </w:num>
  <w:num w:numId="34">
    <w:abstractNumId w:val="21"/>
  </w:num>
  <w:num w:numId="35">
    <w:abstractNumId w:val="17"/>
  </w:num>
  <w:num w:numId="36">
    <w:abstractNumId w:val="27"/>
  </w:num>
  <w:num w:numId="37">
    <w:abstractNumId w:val="30"/>
  </w:num>
  <w:num w:numId="38">
    <w:abstractNumId w:val="20"/>
  </w:num>
  <w:num w:numId="39">
    <w:abstractNumId w:val="10"/>
  </w:num>
  <w:num w:numId="40">
    <w:abstractNumId w:val="29"/>
  </w:num>
  <w:num w:numId="41">
    <w:abstractNumId w:val="3"/>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4313"/>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848"/>
    <w:rsid w:val="00015A2A"/>
    <w:rsid w:val="00015F67"/>
    <w:rsid w:val="000164F2"/>
    <w:rsid w:val="00016A8E"/>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131"/>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ADD"/>
    <w:rsid w:val="00025CD5"/>
    <w:rsid w:val="00025F6C"/>
    <w:rsid w:val="00026048"/>
    <w:rsid w:val="00026251"/>
    <w:rsid w:val="00026826"/>
    <w:rsid w:val="00026B95"/>
    <w:rsid w:val="00026C59"/>
    <w:rsid w:val="00027115"/>
    <w:rsid w:val="000271B7"/>
    <w:rsid w:val="00027281"/>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49C"/>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6A9F"/>
    <w:rsid w:val="00037260"/>
    <w:rsid w:val="0003750E"/>
    <w:rsid w:val="00037AF2"/>
    <w:rsid w:val="00037F59"/>
    <w:rsid w:val="000402A0"/>
    <w:rsid w:val="000412E1"/>
    <w:rsid w:val="00041498"/>
    <w:rsid w:val="00041506"/>
    <w:rsid w:val="00041569"/>
    <w:rsid w:val="000419B4"/>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99"/>
    <w:rsid w:val="00046EFA"/>
    <w:rsid w:val="00046F99"/>
    <w:rsid w:val="000476D8"/>
    <w:rsid w:val="00047EFF"/>
    <w:rsid w:val="00050153"/>
    <w:rsid w:val="000505A9"/>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6D7"/>
    <w:rsid w:val="000557A3"/>
    <w:rsid w:val="0005594E"/>
    <w:rsid w:val="000559F1"/>
    <w:rsid w:val="00055F68"/>
    <w:rsid w:val="000569B2"/>
    <w:rsid w:val="00056F9E"/>
    <w:rsid w:val="0005716B"/>
    <w:rsid w:val="0005757D"/>
    <w:rsid w:val="00057750"/>
    <w:rsid w:val="00057AC7"/>
    <w:rsid w:val="00057BD5"/>
    <w:rsid w:val="00057CF8"/>
    <w:rsid w:val="00057EA7"/>
    <w:rsid w:val="00057F2B"/>
    <w:rsid w:val="00060094"/>
    <w:rsid w:val="000600F5"/>
    <w:rsid w:val="00060A18"/>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39"/>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5ED"/>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0C0"/>
    <w:rsid w:val="000757C4"/>
    <w:rsid w:val="000759B4"/>
    <w:rsid w:val="00075A6E"/>
    <w:rsid w:val="00075B87"/>
    <w:rsid w:val="00075E20"/>
    <w:rsid w:val="0007636A"/>
    <w:rsid w:val="000764DA"/>
    <w:rsid w:val="000765D9"/>
    <w:rsid w:val="0007666D"/>
    <w:rsid w:val="000768A6"/>
    <w:rsid w:val="0007696E"/>
    <w:rsid w:val="00076C05"/>
    <w:rsid w:val="00076E2D"/>
    <w:rsid w:val="0007723B"/>
    <w:rsid w:val="000775EA"/>
    <w:rsid w:val="000776AF"/>
    <w:rsid w:val="000777B3"/>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5E80"/>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822"/>
    <w:rsid w:val="00096998"/>
    <w:rsid w:val="00096B1B"/>
    <w:rsid w:val="00096B54"/>
    <w:rsid w:val="00096F89"/>
    <w:rsid w:val="00096FC1"/>
    <w:rsid w:val="00097059"/>
    <w:rsid w:val="00097434"/>
    <w:rsid w:val="0009766A"/>
    <w:rsid w:val="000976F6"/>
    <w:rsid w:val="00097842"/>
    <w:rsid w:val="000979FA"/>
    <w:rsid w:val="00097C34"/>
    <w:rsid w:val="000A030E"/>
    <w:rsid w:val="000A06DC"/>
    <w:rsid w:val="000A1279"/>
    <w:rsid w:val="000A1428"/>
    <w:rsid w:val="000A145E"/>
    <w:rsid w:val="000A179C"/>
    <w:rsid w:val="000A1A8F"/>
    <w:rsid w:val="000A1AB7"/>
    <w:rsid w:val="000A1C7B"/>
    <w:rsid w:val="000A1C7D"/>
    <w:rsid w:val="000A1E25"/>
    <w:rsid w:val="000A1E32"/>
    <w:rsid w:val="000A2004"/>
    <w:rsid w:val="000A2081"/>
    <w:rsid w:val="000A23F3"/>
    <w:rsid w:val="000A2795"/>
    <w:rsid w:val="000A2BC2"/>
    <w:rsid w:val="000A2BF8"/>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54E"/>
    <w:rsid w:val="000A777F"/>
    <w:rsid w:val="000B00E0"/>
    <w:rsid w:val="000B0369"/>
    <w:rsid w:val="000B0383"/>
    <w:rsid w:val="000B0395"/>
    <w:rsid w:val="000B0B80"/>
    <w:rsid w:val="000B1A32"/>
    <w:rsid w:val="000B2838"/>
    <w:rsid w:val="000B2BAB"/>
    <w:rsid w:val="000B2E16"/>
    <w:rsid w:val="000B332B"/>
    <w:rsid w:val="000B3458"/>
    <w:rsid w:val="000B34F1"/>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8E5"/>
    <w:rsid w:val="000D4C91"/>
    <w:rsid w:val="000D4C97"/>
    <w:rsid w:val="000D4ECB"/>
    <w:rsid w:val="000D58E6"/>
    <w:rsid w:val="000D59DB"/>
    <w:rsid w:val="000D5AC0"/>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225"/>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06E"/>
    <w:rsid w:val="000E50CB"/>
    <w:rsid w:val="000E54DD"/>
    <w:rsid w:val="000E583A"/>
    <w:rsid w:val="000E5CD1"/>
    <w:rsid w:val="000E5F38"/>
    <w:rsid w:val="000E6036"/>
    <w:rsid w:val="000E636A"/>
    <w:rsid w:val="000E6840"/>
    <w:rsid w:val="000E69C4"/>
    <w:rsid w:val="000E6DFB"/>
    <w:rsid w:val="000E7188"/>
    <w:rsid w:val="000E7ADF"/>
    <w:rsid w:val="000E7E4F"/>
    <w:rsid w:val="000F01F5"/>
    <w:rsid w:val="000F0A07"/>
    <w:rsid w:val="000F0F00"/>
    <w:rsid w:val="000F104F"/>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E79"/>
    <w:rsid w:val="000F7F22"/>
    <w:rsid w:val="001002A5"/>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19A2"/>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382"/>
    <w:rsid w:val="001266BA"/>
    <w:rsid w:val="00126766"/>
    <w:rsid w:val="00126B05"/>
    <w:rsid w:val="00126C3E"/>
    <w:rsid w:val="00127079"/>
    <w:rsid w:val="00127360"/>
    <w:rsid w:val="0012737F"/>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6DE"/>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1FB7"/>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AE2"/>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798"/>
    <w:rsid w:val="00164A01"/>
    <w:rsid w:val="00164B47"/>
    <w:rsid w:val="00164B89"/>
    <w:rsid w:val="001650FE"/>
    <w:rsid w:val="00165282"/>
    <w:rsid w:val="0016571C"/>
    <w:rsid w:val="00165BDB"/>
    <w:rsid w:val="00166659"/>
    <w:rsid w:val="00167146"/>
    <w:rsid w:val="00167FDF"/>
    <w:rsid w:val="001705C6"/>
    <w:rsid w:val="00170C25"/>
    <w:rsid w:val="00170D4E"/>
    <w:rsid w:val="00171303"/>
    <w:rsid w:val="0017169D"/>
    <w:rsid w:val="00171A27"/>
    <w:rsid w:val="00171EE9"/>
    <w:rsid w:val="00172053"/>
    <w:rsid w:val="001723A8"/>
    <w:rsid w:val="001725D6"/>
    <w:rsid w:val="00172A27"/>
    <w:rsid w:val="00172DAB"/>
    <w:rsid w:val="0017303B"/>
    <w:rsid w:val="001732CF"/>
    <w:rsid w:val="001733A5"/>
    <w:rsid w:val="001735EF"/>
    <w:rsid w:val="00173748"/>
    <w:rsid w:val="00173A32"/>
    <w:rsid w:val="00173AF4"/>
    <w:rsid w:val="00173C4E"/>
    <w:rsid w:val="0017400C"/>
    <w:rsid w:val="001740D8"/>
    <w:rsid w:val="001746CD"/>
    <w:rsid w:val="00174711"/>
    <w:rsid w:val="00174885"/>
    <w:rsid w:val="001748AA"/>
    <w:rsid w:val="00174BB2"/>
    <w:rsid w:val="00174C3B"/>
    <w:rsid w:val="00175018"/>
    <w:rsid w:val="0017525F"/>
    <w:rsid w:val="001757F7"/>
    <w:rsid w:val="00175977"/>
    <w:rsid w:val="00175D67"/>
    <w:rsid w:val="00175F47"/>
    <w:rsid w:val="0017626A"/>
    <w:rsid w:val="00176629"/>
    <w:rsid w:val="00176D05"/>
    <w:rsid w:val="00177475"/>
    <w:rsid w:val="0017785F"/>
    <w:rsid w:val="00177FA7"/>
    <w:rsid w:val="001801D5"/>
    <w:rsid w:val="0018071A"/>
    <w:rsid w:val="001808FC"/>
    <w:rsid w:val="00180C8E"/>
    <w:rsid w:val="0018106D"/>
    <w:rsid w:val="001813B0"/>
    <w:rsid w:val="00181632"/>
    <w:rsid w:val="00181961"/>
    <w:rsid w:val="00182172"/>
    <w:rsid w:val="001829F9"/>
    <w:rsid w:val="00182D63"/>
    <w:rsid w:val="001830C8"/>
    <w:rsid w:val="00183A17"/>
    <w:rsid w:val="00183A86"/>
    <w:rsid w:val="00183CD7"/>
    <w:rsid w:val="00184248"/>
    <w:rsid w:val="0018448C"/>
    <w:rsid w:val="001844E3"/>
    <w:rsid w:val="0018466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956"/>
    <w:rsid w:val="00191B0E"/>
    <w:rsid w:val="00192169"/>
    <w:rsid w:val="00192398"/>
    <w:rsid w:val="001923B8"/>
    <w:rsid w:val="001923FD"/>
    <w:rsid w:val="0019290C"/>
    <w:rsid w:val="00192C67"/>
    <w:rsid w:val="00192CDE"/>
    <w:rsid w:val="00192DF3"/>
    <w:rsid w:val="0019333A"/>
    <w:rsid w:val="001933D2"/>
    <w:rsid w:val="00193986"/>
    <w:rsid w:val="00193D5A"/>
    <w:rsid w:val="00193E0C"/>
    <w:rsid w:val="00193FB6"/>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16"/>
    <w:rsid w:val="001B2CE3"/>
    <w:rsid w:val="001B345C"/>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6C8"/>
    <w:rsid w:val="001C172B"/>
    <w:rsid w:val="001C1ED7"/>
    <w:rsid w:val="001C22A8"/>
    <w:rsid w:val="001C2ECF"/>
    <w:rsid w:val="001C3009"/>
    <w:rsid w:val="001C308C"/>
    <w:rsid w:val="001C35F5"/>
    <w:rsid w:val="001C3942"/>
    <w:rsid w:val="001C3A1C"/>
    <w:rsid w:val="001C3CA4"/>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7A00"/>
    <w:rsid w:val="001C7B17"/>
    <w:rsid w:val="001C7E03"/>
    <w:rsid w:val="001D00E8"/>
    <w:rsid w:val="001D0131"/>
    <w:rsid w:val="001D041A"/>
    <w:rsid w:val="001D05F2"/>
    <w:rsid w:val="001D0846"/>
    <w:rsid w:val="001D0969"/>
    <w:rsid w:val="001D0AE5"/>
    <w:rsid w:val="001D0D3A"/>
    <w:rsid w:val="001D0D60"/>
    <w:rsid w:val="001D1097"/>
    <w:rsid w:val="001D1182"/>
    <w:rsid w:val="001D1197"/>
    <w:rsid w:val="001D1238"/>
    <w:rsid w:val="001D153C"/>
    <w:rsid w:val="001D171D"/>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A69"/>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5F1"/>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D04"/>
    <w:rsid w:val="001E40FF"/>
    <w:rsid w:val="001E4A01"/>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E75"/>
    <w:rsid w:val="001F20D6"/>
    <w:rsid w:val="001F20FE"/>
    <w:rsid w:val="001F21B2"/>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26C"/>
    <w:rsid w:val="002006B7"/>
    <w:rsid w:val="002007F6"/>
    <w:rsid w:val="002008F3"/>
    <w:rsid w:val="00200E3F"/>
    <w:rsid w:val="0020130A"/>
    <w:rsid w:val="002016F0"/>
    <w:rsid w:val="00201915"/>
    <w:rsid w:val="00201F2C"/>
    <w:rsid w:val="00201F62"/>
    <w:rsid w:val="00202307"/>
    <w:rsid w:val="002023B1"/>
    <w:rsid w:val="00202570"/>
    <w:rsid w:val="00202851"/>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6A4C"/>
    <w:rsid w:val="00206FFD"/>
    <w:rsid w:val="00207190"/>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5DD"/>
    <w:rsid w:val="00216939"/>
    <w:rsid w:val="00216D40"/>
    <w:rsid w:val="00217089"/>
    <w:rsid w:val="002176AD"/>
    <w:rsid w:val="00217D48"/>
    <w:rsid w:val="00217F6D"/>
    <w:rsid w:val="0022008A"/>
    <w:rsid w:val="002201BE"/>
    <w:rsid w:val="0022028A"/>
    <w:rsid w:val="0022028B"/>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C7C"/>
    <w:rsid w:val="00224D64"/>
    <w:rsid w:val="0022511B"/>
    <w:rsid w:val="00225AF6"/>
    <w:rsid w:val="00225BD5"/>
    <w:rsid w:val="00226A9A"/>
    <w:rsid w:val="00226C2A"/>
    <w:rsid w:val="00226E3F"/>
    <w:rsid w:val="00226E63"/>
    <w:rsid w:val="00227114"/>
    <w:rsid w:val="002271E8"/>
    <w:rsid w:val="002278BF"/>
    <w:rsid w:val="002279DB"/>
    <w:rsid w:val="00227CA3"/>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DBC"/>
    <w:rsid w:val="00240EA6"/>
    <w:rsid w:val="00241278"/>
    <w:rsid w:val="002414DB"/>
    <w:rsid w:val="00241BBD"/>
    <w:rsid w:val="00241E46"/>
    <w:rsid w:val="0024215C"/>
    <w:rsid w:val="002422C5"/>
    <w:rsid w:val="00242322"/>
    <w:rsid w:val="002424E5"/>
    <w:rsid w:val="0024289A"/>
    <w:rsid w:val="002429EF"/>
    <w:rsid w:val="00242A00"/>
    <w:rsid w:val="00242D34"/>
    <w:rsid w:val="00242EBC"/>
    <w:rsid w:val="00242FF5"/>
    <w:rsid w:val="002439C6"/>
    <w:rsid w:val="00243C86"/>
    <w:rsid w:val="00244303"/>
    <w:rsid w:val="002444AE"/>
    <w:rsid w:val="00244B6B"/>
    <w:rsid w:val="00244CDA"/>
    <w:rsid w:val="002451C4"/>
    <w:rsid w:val="00245210"/>
    <w:rsid w:val="002463D0"/>
    <w:rsid w:val="002464DA"/>
    <w:rsid w:val="00246617"/>
    <w:rsid w:val="002466D3"/>
    <w:rsid w:val="002466E1"/>
    <w:rsid w:val="00246869"/>
    <w:rsid w:val="00246944"/>
    <w:rsid w:val="00246AB3"/>
    <w:rsid w:val="00247879"/>
    <w:rsid w:val="00247A5F"/>
    <w:rsid w:val="00247DF0"/>
    <w:rsid w:val="00250170"/>
    <w:rsid w:val="0025063E"/>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91"/>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DFD"/>
    <w:rsid w:val="00257EF7"/>
    <w:rsid w:val="00257F6E"/>
    <w:rsid w:val="00260094"/>
    <w:rsid w:val="00260387"/>
    <w:rsid w:val="00260817"/>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5E0A"/>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2CE5"/>
    <w:rsid w:val="00273148"/>
    <w:rsid w:val="0027333B"/>
    <w:rsid w:val="002733B4"/>
    <w:rsid w:val="00273507"/>
    <w:rsid w:val="002737F1"/>
    <w:rsid w:val="00273C4B"/>
    <w:rsid w:val="0027424C"/>
    <w:rsid w:val="00274627"/>
    <w:rsid w:val="00274788"/>
    <w:rsid w:val="00274A10"/>
    <w:rsid w:val="00274B95"/>
    <w:rsid w:val="00274D70"/>
    <w:rsid w:val="00275241"/>
    <w:rsid w:val="00275F47"/>
    <w:rsid w:val="00275FBA"/>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8EF"/>
    <w:rsid w:val="00282999"/>
    <w:rsid w:val="002829E5"/>
    <w:rsid w:val="00282A7C"/>
    <w:rsid w:val="00282AF5"/>
    <w:rsid w:val="00283513"/>
    <w:rsid w:val="0028387F"/>
    <w:rsid w:val="00283FFE"/>
    <w:rsid w:val="002844D8"/>
    <w:rsid w:val="002845C3"/>
    <w:rsid w:val="00284A55"/>
    <w:rsid w:val="00284B9F"/>
    <w:rsid w:val="00284C5C"/>
    <w:rsid w:val="00284E8B"/>
    <w:rsid w:val="00285621"/>
    <w:rsid w:val="00285C7A"/>
    <w:rsid w:val="002860A4"/>
    <w:rsid w:val="00286516"/>
    <w:rsid w:val="00286B23"/>
    <w:rsid w:val="00287086"/>
    <w:rsid w:val="002872DF"/>
    <w:rsid w:val="00287547"/>
    <w:rsid w:val="00287644"/>
    <w:rsid w:val="002876BF"/>
    <w:rsid w:val="00287FB3"/>
    <w:rsid w:val="00290010"/>
    <w:rsid w:val="0029055B"/>
    <w:rsid w:val="00290B6A"/>
    <w:rsid w:val="0029112B"/>
    <w:rsid w:val="00291352"/>
    <w:rsid w:val="00291395"/>
    <w:rsid w:val="00291434"/>
    <w:rsid w:val="00291543"/>
    <w:rsid w:val="00291A7D"/>
    <w:rsid w:val="00292016"/>
    <w:rsid w:val="002922DD"/>
    <w:rsid w:val="002926A8"/>
    <w:rsid w:val="002936B4"/>
    <w:rsid w:val="002939E1"/>
    <w:rsid w:val="00293B7C"/>
    <w:rsid w:val="00293C1A"/>
    <w:rsid w:val="00293C3A"/>
    <w:rsid w:val="002949A6"/>
    <w:rsid w:val="00294DE8"/>
    <w:rsid w:val="00294FF0"/>
    <w:rsid w:val="002952AD"/>
    <w:rsid w:val="002953ED"/>
    <w:rsid w:val="002954FD"/>
    <w:rsid w:val="002957F2"/>
    <w:rsid w:val="00295920"/>
    <w:rsid w:val="00295957"/>
    <w:rsid w:val="00295C17"/>
    <w:rsid w:val="00295EAF"/>
    <w:rsid w:val="00296126"/>
    <w:rsid w:val="002965EA"/>
    <w:rsid w:val="00296C13"/>
    <w:rsid w:val="00297100"/>
    <w:rsid w:val="0029739A"/>
    <w:rsid w:val="00297525"/>
    <w:rsid w:val="002975E2"/>
    <w:rsid w:val="00297B04"/>
    <w:rsid w:val="00297F72"/>
    <w:rsid w:val="002A025C"/>
    <w:rsid w:val="002A0B91"/>
    <w:rsid w:val="002A1182"/>
    <w:rsid w:val="002A14AE"/>
    <w:rsid w:val="002A18DD"/>
    <w:rsid w:val="002A19BE"/>
    <w:rsid w:val="002A1A1B"/>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6EA"/>
    <w:rsid w:val="002A6AA5"/>
    <w:rsid w:val="002A6AF7"/>
    <w:rsid w:val="002A6BC3"/>
    <w:rsid w:val="002A6CC1"/>
    <w:rsid w:val="002A6EA5"/>
    <w:rsid w:val="002A7514"/>
    <w:rsid w:val="002A7680"/>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7AB"/>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16B"/>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3A8"/>
    <w:rsid w:val="002D34ED"/>
    <w:rsid w:val="002D357A"/>
    <w:rsid w:val="002D35A4"/>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786"/>
    <w:rsid w:val="002D6A05"/>
    <w:rsid w:val="002D6A21"/>
    <w:rsid w:val="002D6AD8"/>
    <w:rsid w:val="002D6E3A"/>
    <w:rsid w:val="002D7103"/>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38E"/>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300016"/>
    <w:rsid w:val="00300222"/>
    <w:rsid w:val="00300574"/>
    <w:rsid w:val="0030077F"/>
    <w:rsid w:val="003008CC"/>
    <w:rsid w:val="00300A4D"/>
    <w:rsid w:val="00300A7A"/>
    <w:rsid w:val="00300AE4"/>
    <w:rsid w:val="00300FB1"/>
    <w:rsid w:val="0030181B"/>
    <w:rsid w:val="00301959"/>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288"/>
    <w:rsid w:val="0031374E"/>
    <w:rsid w:val="00313A56"/>
    <w:rsid w:val="00313D8E"/>
    <w:rsid w:val="003140E3"/>
    <w:rsid w:val="003141D5"/>
    <w:rsid w:val="0031454E"/>
    <w:rsid w:val="003146A9"/>
    <w:rsid w:val="003147A0"/>
    <w:rsid w:val="003148FD"/>
    <w:rsid w:val="00314F17"/>
    <w:rsid w:val="0031501D"/>
    <w:rsid w:val="00315BE0"/>
    <w:rsid w:val="00315D82"/>
    <w:rsid w:val="00315DAC"/>
    <w:rsid w:val="00315F64"/>
    <w:rsid w:val="0031659D"/>
    <w:rsid w:val="00316777"/>
    <w:rsid w:val="003167E8"/>
    <w:rsid w:val="00316DFE"/>
    <w:rsid w:val="0031716E"/>
    <w:rsid w:val="00317B21"/>
    <w:rsid w:val="00317B53"/>
    <w:rsid w:val="00320255"/>
    <w:rsid w:val="003203F8"/>
    <w:rsid w:val="00320907"/>
    <w:rsid w:val="0032090E"/>
    <w:rsid w:val="00320CF6"/>
    <w:rsid w:val="0032146D"/>
    <w:rsid w:val="00321492"/>
    <w:rsid w:val="003218F9"/>
    <w:rsid w:val="00321CDF"/>
    <w:rsid w:val="0032221A"/>
    <w:rsid w:val="0032222C"/>
    <w:rsid w:val="00322642"/>
    <w:rsid w:val="00322EB9"/>
    <w:rsid w:val="00323014"/>
    <w:rsid w:val="00323173"/>
    <w:rsid w:val="00323632"/>
    <w:rsid w:val="003237A4"/>
    <w:rsid w:val="00323910"/>
    <w:rsid w:val="00323BE3"/>
    <w:rsid w:val="00323E61"/>
    <w:rsid w:val="00324109"/>
    <w:rsid w:val="0032414B"/>
    <w:rsid w:val="00324545"/>
    <w:rsid w:val="00324A5A"/>
    <w:rsid w:val="00324AEF"/>
    <w:rsid w:val="00324E55"/>
    <w:rsid w:val="00325130"/>
    <w:rsid w:val="003252E3"/>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194"/>
    <w:rsid w:val="00331502"/>
    <w:rsid w:val="00331A05"/>
    <w:rsid w:val="00331D5B"/>
    <w:rsid w:val="00331E0D"/>
    <w:rsid w:val="00332065"/>
    <w:rsid w:val="0033246A"/>
    <w:rsid w:val="0033254C"/>
    <w:rsid w:val="00332802"/>
    <w:rsid w:val="00332A7B"/>
    <w:rsid w:val="00332C19"/>
    <w:rsid w:val="00332D32"/>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C67"/>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6EAE"/>
    <w:rsid w:val="0035711F"/>
    <w:rsid w:val="00357188"/>
    <w:rsid w:val="00357544"/>
    <w:rsid w:val="00357A41"/>
    <w:rsid w:val="00357A5C"/>
    <w:rsid w:val="00357E91"/>
    <w:rsid w:val="003604BA"/>
    <w:rsid w:val="00360533"/>
    <w:rsid w:val="003605C3"/>
    <w:rsid w:val="00360A39"/>
    <w:rsid w:val="00360BD4"/>
    <w:rsid w:val="00361927"/>
    <w:rsid w:val="00361DCD"/>
    <w:rsid w:val="00361E83"/>
    <w:rsid w:val="0036217E"/>
    <w:rsid w:val="0036291B"/>
    <w:rsid w:val="00363394"/>
    <w:rsid w:val="00363673"/>
    <w:rsid w:val="00363845"/>
    <w:rsid w:val="00363E97"/>
    <w:rsid w:val="00364480"/>
    <w:rsid w:val="00364517"/>
    <w:rsid w:val="00364C93"/>
    <w:rsid w:val="00364D06"/>
    <w:rsid w:val="00365414"/>
    <w:rsid w:val="0036578F"/>
    <w:rsid w:val="0036615F"/>
    <w:rsid w:val="00366A4F"/>
    <w:rsid w:val="00366AF5"/>
    <w:rsid w:val="00366D19"/>
    <w:rsid w:val="00367107"/>
    <w:rsid w:val="003676D6"/>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B61"/>
    <w:rsid w:val="00372C2A"/>
    <w:rsid w:val="003731CF"/>
    <w:rsid w:val="003737BE"/>
    <w:rsid w:val="00373A2F"/>
    <w:rsid w:val="00373ADA"/>
    <w:rsid w:val="00373B49"/>
    <w:rsid w:val="00373D71"/>
    <w:rsid w:val="00374393"/>
    <w:rsid w:val="00374835"/>
    <w:rsid w:val="00374955"/>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90063"/>
    <w:rsid w:val="0039030E"/>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6BA"/>
    <w:rsid w:val="003959B5"/>
    <w:rsid w:val="00395C29"/>
    <w:rsid w:val="00396876"/>
    <w:rsid w:val="003968EC"/>
    <w:rsid w:val="00396C33"/>
    <w:rsid w:val="00396CDF"/>
    <w:rsid w:val="003972ED"/>
    <w:rsid w:val="003974C0"/>
    <w:rsid w:val="00397804"/>
    <w:rsid w:val="003A012F"/>
    <w:rsid w:val="003A0DB2"/>
    <w:rsid w:val="003A1073"/>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2F64"/>
    <w:rsid w:val="003B34C1"/>
    <w:rsid w:val="003B3E39"/>
    <w:rsid w:val="003B46E0"/>
    <w:rsid w:val="003B4856"/>
    <w:rsid w:val="003B4A18"/>
    <w:rsid w:val="003B4EDB"/>
    <w:rsid w:val="003B5366"/>
    <w:rsid w:val="003B5981"/>
    <w:rsid w:val="003B5A84"/>
    <w:rsid w:val="003B5AAE"/>
    <w:rsid w:val="003B5CE7"/>
    <w:rsid w:val="003B5D4F"/>
    <w:rsid w:val="003B5EB8"/>
    <w:rsid w:val="003B606A"/>
    <w:rsid w:val="003B61D8"/>
    <w:rsid w:val="003B63F8"/>
    <w:rsid w:val="003B64FB"/>
    <w:rsid w:val="003B66E3"/>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FB2"/>
    <w:rsid w:val="003C0FBB"/>
    <w:rsid w:val="003C1188"/>
    <w:rsid w:val="003C1475"/>
    <w:rsid w:val="003C1507"/>
    <w:rsid w:val="003C1C0B"/>
    <w:rsid w:val="003C2087"/>
    <w:rsid w:val="003C2093"/>
    <w:rsid w:val="003C20A5"/>
    <w:rsid w:val="003C227C"/>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52B8"/>
    <w:rsid w:val="003C567A"/>
    <w:rsid w:val="003C5A21"/>
    <w:rsid w:val="003C5E02"/>
    <w:rsid w:val="003C66C3"/>
    <w:rsid w:val="003C66D9"/>
    <w:rsid w:val="003C6A55"/>
    <w:rsid w:val="003C6B8A"/>
    <w:rsid w:val="003C6E3B"/>
    <w:rsid w:val="003C6F62"/>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9FB"/>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B3A"/>
    <w:rsid w:val="003E1D9D"/>
    <w:rsid w:val="003E1E60"/>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E7A13"/>
    <w:rsid w:val="003F013A"/>
    <w:rsid w:val="003F0590"/>
    <w:rsid w:val="003F06C1"/>
    <w:rsid w:val="003F08B4"/>
    <w:rsid w:val="003F0911"/>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34"/>
    <w:rsid w:val="003F3C84"/>
    <w:rsid w:val="003F3D04"/>
    <w:rsid w:val="003F47FB"/>
    <w:rsid w:val="003F4D4E"/>
    <w:rsid w:val="003F5092"/>
    <w:rsid w:val="003F53B0"/>
    <w:rsid w:val="003F54A1"/>
    <w:rsid w:val="003F59F3"/>
    <w:rsid w:val="003F5CCA"/>
    <w:rsid w:val="003F5DC5"/>
    <w:rsid w:val="003F6115"/>
    <w:rsid w:val="003F62B4"/>
    <w:rsid w:val="003F65C7"/>
    <w:rsid w:val="003F6AA2"/>
    <w:rsid w:val="003F6D5F"/>
    <w:rsid w:val="003F6E05"/>
    <w:rsid w:val="003F6F8E"/>
    <w:rsid w:val="003F73AE"/>
    <w:rsid w:val="003F77C9"/>
    <w:rsid w:val="003F77F7"/>
    <w:rsid w:val="003F7860"/>
    <w:rsid w:val="003F7883"/>
    <w:rsid w:val="003F7AB8"/>
    <w:rsid w:val="00400380"/>
    <w:rsid w:val="0040043E"/>
    <w:rsid w:val="004005F4"/>
    <w:rsid w:val="00400B91"/>
    <w:rsid w:val="0040139A"/>
    <w:rsid w:val="004014EC"/>
    <w:rsid w:val="004014F7"/>
    <w:rsid w:val="00401A20"/>
    <w:rsid w:val="00401B1F"/>
    <w:rsid w:val="00401C51"/>
    <w:rsid w:val="00401DA9"/>
    <w:rsid w:val="00401F09"/>
    <w:rsid w:val="0040204C"/>
    <w:rsid w:val="004021C4"/>
    <w:rsid w:val="00402551"/>
    <w:rsid w:val="00402BF6"/>
    <w:rsid w:val="00402D92"/>
    <w:rsid w:val="00402FD3"/>
    <w:rsid w:val="00403188"/>
    <w:rsid w:val="00403BE4"/>
    <w:rsid w:val="00403D7A"/>
    <w:rsid w:val="00404230"/>
    <w:rsid w:val="00404638"/>
    <w:rsid w:val="00404743"/>
    <w:rsid w:val="004047EC"/>
    <w:rsid w:val="004049CB"/>
    <w:rsid w:val="00404CF3"/>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BD1"/>
    <w:rsid w:val="00411C50"/>
    <w:rsid w:val="0041238A"/>
    <w:rsid w:val="00412562"/>
    <w:rsid w:val="004129E7"/>
    <w:rsid w:val="00413304"/>
    <w:rsid w:val="004134F6"/>
    <w:rsid w:val="004138B0"/>
    <w:rsid w:val="00413AF9"/>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9E9"/>
    <w:rsid w:val="00422B30"/>
    <w:rsid w:val="00423063"/>
    <w:rsid w:val="00424197"/>
    <w:rsid w:val="004241F4"/>
    <w:rsid w:val="00424862"/>
    <w:rsid w:val="004248C3"/>
    <w:rsid w:val="00424B5C"/>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256"/>
    <w:rsid w:val="004434D9"/>
    <w:rsid w:val="0044354C"/>
    <w:rsid w:val="004438AD"/>
    <w:rsid w:val="00443DA3"/>
    <w:rsid w:val="00444130"/>
    <w:rsid w:val="00444283"/>
    <w:rsid w:val="004443E7"/>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5A7"/>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F2"/>
    <w:rsid w:val="0045586F"/>
    <w:rsid w:val="00455AFC"/>
    <w:rsid w:val="00455B9C"/>
    <w:rsid w:val="00455C6C"/>
    <w:rsid w:val="0045611C"/>
    <w:rsid w:val="00456161"/>
    <w:rsid w:val="0045651D"/>
    <w:rsid w:val="00456999"/>
    <w:rsid w:val="00456CC1"/>
    <w:rsid w:val="004573A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443"/>
    <w:rsid w:val="00462520"/>
    <w:rsid w:val="004625D8"/>
    <w:rsid w:val="00462AF9"/>
    <w:rsid w:val="00462C92"/>
    <w:rsid w:val="00462D0F"/>
    <w:rsid w:val="004631AC"/>
    <w:rsid w:val="004631BD"/>
    <w:rsid w:val="0046331A"/>
    <w:rsid w:val="00464085"/>
    <w:rsid w:val="004648B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1023"/>
    <w:rsid w:val="004710C0"/>
    <w:rsid w:val="00471216"/>
    <w:rsid w:val="00471980"/>
    <w:rsid w:val="00471A8B"/>
    <w:rsid w:val="00471E4A"/>
    <w:rsid w:val="004722E0"/>
    <w:rsid w:val="00472449"/>
    <w:rsid w:val="00472601"/>
    <w:rsid w:val="004729A3"/>
    <w:rsid w:val="00472CD4"/>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128D"/>
    <w:rsid w:val="0048140B"/>
    <w:rsid w:val="00481724"/>
    <w:rsid w:val="00481AC0"/>
    <w:rsid w:val="00481B60"/>
    <w:rsid w:val="004821C6"/>
    <w:rsid w:val="004821D4"/>
    <w:rsid w:val="00482303"/>
    <w:rsid w:val="00482CD9"/>
    <w:rsid w:val="004837D0"/>
    <w:rsid w:val="00483D35"/>
    <w:rsid w:val="00483ED7"/>
    <w:rsid w:val="00483F86"/>
    <w:rsid w:val="004846B9"/>
    <w:rsid w:val="0048475D"/>
    <w:rsid w:val="00484AEE"/>
    <w:rsid w:val="00484C9B"/>
    <w:rsid w:val="00484CC7"/>
    <w:rsid w:val="00484D88"/>
    <w:rsid w:val="00484F90"/>
    <w:rsid w:val="0048549F"/>
    <w:rsid w:val="004855B3"/>
    <w:rsid w:val="004856E9"/>
    <w:rsid w:val="004858D9"/>
    <w:rsid w:val="00485F78"/>
    <w:rsid w:val="0048666C"/>
    <w:rsid w:val="0048668F"/>
    <w:rsid w:val="00486C8E"/>
    <w:rsid w:val="00486E1F"/>
    <w:rsid w:val="004871A3"/>
    <w:rsid w:val="004871B4"/>
    <w:rsid w:val="00487224"/>
    <w:rsid w:val="004872B7"/>
    <w:rsid w:val="0049035C"/>
    <w:rsid w:val="0049089F"/>
    <w:rsid w:val="00490A8E"/>
    <w:rsid w:val="00490F59"/>
    <w:rsid w:val="0049168C"/>
    <w:rsid w:val="00491BAA"/>
    <w:rsid w:val="00491BCF"/>
    <w:rsid w:val="00491EC4"/>
    <w:rsid w:val="004928AB"/>
    <w:rsid w:val="00492908"/>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409B"/>
    <w:rsid w:val="004A436F"/>
    <w:rsid w:val="004A4693"/>
    <w:rsid w:val="004A4AF8"/>
    <w:rsid w:val="004A4D62"/>
    <w:rsid w:val="004A4F1B"/>
    <w:rsid w:val="004A4F88"/>
    <w:rsid w:val="004A526D"/>
    <w:rsid w:val="004A57E4"/>
    <w:rsid w:val="004A58E1"/>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5E4"/>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507D"/>
    <w:rsid w:val="004B53F7"/>
    <w:rsid w:val="004B5CB2"/>
    <w:rsid w:val="004B5E03"/>
    <w:rsid w:val="004B5E54"/>
    <w:rsid w:val="004B5F60"/>
    <w:rsid w:val="004B5FA6"/>
    <w:rsid w:val="004B5FF5"/>
    <w:rsid w:val="004B69D6"/>
    <w:rsid w:val="004B6EFC"/>
    <w:rsid w:val="004B7001"/>
    <w:rsid w:val="004B75CA"/>
    <w:rsid w:val="004B7957"/>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9C1"/>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D11"/>
    <w:rsid w:val="004F27CF"/>
    <w:rsid w:val="004F2888"/>
    <w:rsid w:val="004F293E"/>
    <w:rsid w:val="004F2C4C"/>
    <w:rsid w:val="004F314F"/>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C55"/>
    <w:rsid w:val="004F6D07"/>
    <w:rsid w:val="004F6E7F"/>
    <w:rsid w:val="004F6FB2"/>
    <w:rsid w:val="004F7225"/>
    <w:rsid w:val="004F7395"/>
    <w:rsid w:val="004F76E2"/>
    <w:rsid w:val="004F7802"/>
    <w:rsid w:val="0050068C"/>
    <w:rsid w:val="005009BE"/>
    <w:rsid w:val="00500BF9"/>
    <w:rsid w:val="00500E85"/>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99F"/>
    <w:rsid w:val="00515AB4"/>
    <w:rsid w:val="00516093"/>
    <w:rsid w:val="0051673C"/>
    <w:rsid w:val="005169BB"/>
    <w:rsid w:val="0051733D"/>
    <w:rsid w:val="00517457"/>
    <w:rsid w:val="0051787B"/>
    <w:rsid w:val="00517B1A"/>
    <w:rsid w:val="00517F5C"/>
    <w:rsid w:val="0052014E"/>
    <w:rsid w:val="0052064C"/>
    <w:rsid w:val="005207F1"/>
    <w:rsid w:val="00520CB1"/>
    <w:rsid w:val="00520FBE"/>
    <w:rsid w:val="0052125E"/>
    <w:rsid w:val="0052138E"/>
    <w:rsid w:val="00521B6F"/>
    <w:rsid w:val="00521BC1"/>
    <w:rsid w:val="00521D36"/>
    <w:rsid w:val="00521FC4"/>
    <w:rsid w:val="005221E7"/>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220"/>
    <w:rsid w:val="0053547D"/>
    <w:rsid w:val="0053583C"/>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D6"/>
    <w:rsid w:val="00542076"/>
    <w:rsid w:val="0054254B"/>
    <w:rsid w:val="00542B7A"/>
    <w:rsid w:val="00543988"/>
    <w:rsid w:val="00543CD0"/>
    <w:rsid w:val="00543F16"/>
    <w:rsid w:val="00544064"/>
    <w:rsid w:val="00544241"/>
    <w:rsid w:val="0054462D"/>
    <w:rsid w:val="00544CBC"/>
    <w:rsid w:val="00544EEC"/>
    <w:rsid w:val="0054563A"/>
    <w:rsid w:val="00545B0C"/>
    <w:rsid w:val="00545BF0"/>
    <w:rsid w:val="00546014"/>
    <w:rsid w:val="00546038"/>
    <w:rsid w:val="005461D0"/>
    <w:rsid w:val="00546300"/>
    <w:rsid w:val="00546371"/>
    <w:rsid w:val="00546ADB"/>
    <w:rsid w:val="00546DA7"/>
    <w:rsid w:val="00546F82"/>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555"/>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5A8"/>
    <w:rsid w:val="005619E0"/>
    <w:rsid w:val="00561F12"/>
    <w:rsid w:val="005620E8"/>
    <w:rsid w:val="00562105"/>
    <w:rsid w:val="005623F3"/>
    <w:rsid w:val="0056248E"/>
    <w:rsid w:val="005627DC"/>
    <w:rsid w:val="00562988"/>
    <w:rsid w:val="00562A6B"/>
    <w:rsid w:val="00562BB7"/>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5C6C"/>
    <w:rsid w:val="00566269"/>
    <w:rsid w:val="00566A7A"/>
    <w:rsid w:val="00566B79"/>
    <w:rsid w:val="005673F7"/>
    <w:rsid w:val="0056748C"/>
    <w:rsid w:val="00567848"/>
    <w:rsid w:val="005679D7"/>
    <w:rsid w:val="00567FC3"/>
    <w:rsid w:val="00570114"/>
    <w:rsid w:val="005701A2"/>
    <w:rsid w:val="005704DC"/>
    <w:rsid w:val="00570B18"/>
    <w:rsid w:val="00570D8C"/>
    <w:rsid w:val="00571552"/>
    <w:rsid w:val="0057181B"/>
    <w:rsid w:val="00571D26"/>
    <w:rsid w:val="00572889"/>
    <w:rsid w:val="005728CE"/>
    <w:rsid w:val="005729C6"/>
    <w:rsid w:val="00572AC6"/>
    <w:rsid w:val="005734D7"/>
    <w:rsid w:val="005736E9"/>
    <w:rsid w:val="00573DA2"/>
    <w:rsid w:val="0057407D"/>
    <w:rsid w:val="0057430E"/>
    <w:rsid w:val="0057491D"/>
    <w:rsid w:val="0057496E"/>
    <w:rsid w:val="005749D6"/>
    <w:rsid w:val="00574B39"/>
    <w:rsid w:val="00574EE7"/>
    <w:rsid w:val="00575443"/>
    <w:rsid w:val="00575610"/>
    <w:rsid w:val="00575C1F"/>
    <w:rsid w:val="00575CDC"/>
    <w:rsid w:val="00575D61"/>
    <w:rsid w:val="00575F58"/>
    <w:rsid w:val="005769BC"/>
    <w:rsid w:val="00576A6D"/>
    <w:rsid w:val="00576EA7"/>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E3F"/>
    <w:rsid w:val="00582FB0"/>
    <w:rsid w:val="00583522"/>
    <w:rsid w:val="00583545"/>
    <w:rsid w:val="005835F9"/>
    <w:rsid w:val="005838D4"/>
    <w:rsid w:val="00583DFD"/>
    <w:rsid w:val="00583F89"/>
    <w:rsid w:val="0058403F"/>
    <w:rsid w:val="00584211"/>
    <w:rsid w:val="005844B6"/>
    <w:rsid w:val="005845D3"/>
    <w:rsid w:val="00584BF1"/>
    <w:rsid w:val="00585307"/>
    <w:rsid w:val="005858B1"/>
    <w:rsid w:val="0058637E"/>
    <w:rsid w:val="0058678B"/>
    <w:rsid w:val="00586ADE"/>
    <w:rsid w:val="00586C3A"/>
    <w:rsid w:val="00586FD4"/>
    <w:rsid w:val="0058709F"/>
    <w:rsid w:val="0058756C"/>
    <w:rsid w:val="00587864"/>
    <w:rsid w:val="00587A8E"/>
    <w:rsid w:val="00587DAA"/>
    <w:rsid w:val="00587EAC"/>
    <w:rsid w:val="0059011E"/>
    <w:rsid w:val="00590433"/>
    <w:rsid w:val="005905C2"/>
    <w:rsid w:val="00590A71"/>
    <w:rsid w:val="00590C02"/>
    <w:rsid w:val="00590E15"/>
    <w:rsid w:val="00590F44"/>
    <w:rsid w:val="00591491"/>
    <w:rsid w:val="00591579"/>
    <w:rsid w:val="005916BB"/>
    <w:rsid w:val="005916CF"/>
    <w:rsid w:val="00591743"/>
    <w:rsid w:val="005919ED"/>
    <w:rsid w:val="005921F9"/>
    <w:rsid w:val="0059237B"/>
    <w:rsid w:val="0059264A"/>
    <w:rsid w:val="005928FD"/>
    <w:rsid w:val="00592BF3"/>
    <w:rsid w:val="00592F41"/>
    <w:rsid w:val="0059339E"/>
    <w:rsid w:val="005933F4"/>
    <w:rsid w:val="0059357F"/>
    <w:rsid w:val="005935BC"/>
    <w:rsid w:val="005938AB"/>
    <w:rsid w:val="00593B03"/>
    <w:rsid w:val="00594156"/>
    <w:rsid w:val="005945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2C5"/>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309"/>
    <w:rsid w:val="005A6765"/>
    <w:rsid w:val="005A6DA7"/>
    <w:rsid w:val="005A6DD5"/>
    <w:rsid w:val="005A6E9B"/>
    <w:rsid w:val="005A709A"/>
    <w:rsid w:val="005A72FB"/>
    <w:rsid w:val="005A7507"/>
    <w:rsid w:val="005A7965"/>
    <w:rsid w:val="005A7BA4"/>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1B4"/>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D09"/>
    <w:rsid w:val="005B5E7D"/>
    <w:rsid w:val="005B630F"/>
    <w:rsid w:val="005B6439"/>
    <w:rsid w:val="005B6F71"/>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9F2"/>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E67"/>
    <w:rsid w:val="005D2E95"/>
    <w:rsid w:val="005D312B"/>
    <w:rsid w:val="005D334A"/>
    <w:rsid w:val="005D348D"/>
    <w:rsid w:val="005D35A2"/>
    <w:rsid w:val="005D36F0"/>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A9"/>
    <w:rsid w:val="005D6E3A"/>
    <w:rsid w:val="005D7410"/>
    <w:rsid w:val="005D7459"/>
    <w:rsid w:val="005E106F"/>
    <w:rsid w:val="005E114F"/>
    <w:rsid w:val="005E1BC5"/>
    <w:rsid w:val="005E1FF3"/>
    <w:rsid w:val="005E20F0"/>
    <w:rsid w:val="005E248C"/>
    <w:rsid w:val="005E2B78"/>
    <w:rsid w:val="005E2D11"/>
    <w:rsid w:val="005E2FB2"/>
    <w:rsid w:val="005E2FE5"/>
    <w:rsid w:val="005E315F"/>
    <w:rsid w:val="005E3184"/>
    <w:rsid w:val="005E3787"/>
    <w:rsid w:val="005E37E6"/>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0D87"/>
    <w:rsid w:val="00601144"/>
    <w:rsid w:val="006012B3"/>
    <w:rsid w:val="0060130E"/>
    <w:rsid w:val="0060144D"/>
    <w:rsid w:val="00601516"/>
    <w:rsid w:val="00601689"/>
    <w:rsid w:val="006018DC"/>
    <w:rsid w:val="00601AD7"/>
    <w:rsid w:val="006024DA"/>
    <w:rsid w:val="0060284F"/>
    <w:rsid w:val="006029F5"/>
    <w:rsid w:val="00602A1E"/>
    <w:rsid w:val="006035FA"/>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841"/>
    <w:rsid w:val="006079C7"/>
    <w:rsid w:val="00607A7B"/>
    <w:rsid w:val="00607B90"/>
    <w:rsid w:val="00607CA6"/>
    <w:rsid w:val="006104F5"/>
    <w:rsid w:val="0061097A"/>
    <w:rsid w:val="00610C2A"/>
    <w:rsid w:val="00610C31"/>
    <w:rsid w:val="00610F63"/>
    <w:rsid w:val="00610FAD"/>
    <w:rsid w:val="006111D7"/>
    <w:rsid w:val="00611317"/>
    <w:rsid w:val="0061143B"/>
    <w:rsid w:val="006115DA"/>
    <w:rsid w:val="006119FF"/>
    <w:rsid w:val="00612150"/>
    <w:rsid w:val="00612322"/>
    <w:rsid w:val="00612400"/>
    <w:rsid w:val="00612480"/>
    <w:rsid w:val="0061256A"/>
    <w:rsid w:val="00612797"/>
    <w:rsid w:val="0061292D"/>
    <w:rsid w:val="00612E32"/>
    <w:rsid w:val="006133F7"/>
    <w:rsid w:val="00613536"/>
    <w:rsid w:val="00613578"/>
    <w:rsid w:val="00613A9A"/>
    <w:rsid w:val="00613BEA"/>
    <w:rsid w:val="00613C89"/>
    <w:rsid w:val="0061461D"/>
    <w:rsid w:val="00614ADD"/>
    <w:rsid w:val="00614BBE"/>
    <w:rsid w:val="00615231"/>
    <w:rsid w:val="00615310"/>
    <w:rsid w:val="00615D88"/>
    <w:rsid w:val="00615DFD"/>
    <w:rsid w:val="006163B5"/>
    <w:rsid w:val="0061641A"/>
    <w:rsid w:val="00616DDF"/>
    <w:rsid w:val="00616E04"/>
    <w:rsid w:val="00616E88"/>
    <w:rsid w:val="00616F06"/>
    <w:rsid w:val="00616FBC"/>
    <w:rsid w:val="006171FF"/>
    <w:rsid w:val="0061762E"/>
    <w:rsid w:val="00620231"/>
    <w:rsid w:val="00620308"/>
    <w:rsid w:val="006204A0"/>
    <w:rsid w:val="00620545"/>
    <w:rsid w:val="00620DDC"/>
    <w:rsid w:val="006212DB"/>
    <w:rsid w:val="006216BE"/>
    <w:rsid w:val="00621A21"/>
    <w:rsid w:val="00621B7F"/>
    <w:rsid w:val="00621BCE"/>
    <w:rsid w:val="00622631"/>
    <w:rsid w:val="00622832"/>
    <w:rsid w:val="00622914"/>
    <w:rsid w:val="00622CE6"/>
    <w:rsid w:val="00623446"/>
    <w:rsid w:val="00623647"/>
    <w:rsid w:val="00623C28"/>
    <w:rsid w:val="00623CCD"/>
    <w:rsid w:val="00624594"/>
    <w:rsid w:val="00624A61"/>
    <w:rsid w:val="00624D1F"/>
    <w:rsid w:val="00624E3D"/>
    <w:rsid w:val="006252ED"/>
    <w:rsid w:val="006252F8"/>
    <w:rsid w:val="006254BE"/>
    <w:rsid w:val="0062584E"/>
    <w:rsid w:val="00625EB9"/>
    <w:rsid w:val="00626111"/>
    <w:rsid w:val="00626363"/>
    <w:rsid w:val="006265E3"/>
    <w:rsid w:val="0062743C"/>
    <w:rsid w:val="00627C0A"/>
    <w:rsid w:val="00627D10"/>
    <w:rsid w:val="00627FAD"/>
    <w:rsid w:val="0063022C"/>
    <w:rsid w:val="0063060C"/>
    <w:rsid w:val="00630788"/>
    <w:rsid w:val="0063099A"/>
    <w:rsid w:val="006310BE"/>
    <w:rsid w:val="006312D2"/>
    <w:rsid w:val="00631349"/>
    <w:rsid w:val="00631742"/>
    <w:rsid w:val="00631892"/>
    <w:rsid w:val="0063195B"/>
    <w:rsid w:val="00631C7F"/>
    <w:rsid w:val="00631F42"/>
    <w:rsid w:val="0063213E"/>
    <w:rsid w:val="006321FC"/>
    <w:rsid w:val="006322E2"/>
    <w:rsid w:val="00632397"/>
    <w:rsid w:val="00632868"/>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271"/>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4219"/>
    <w:rsid w:val="00644285"/>
    <w:rsid w:val="006443BD"/>
    <w:rsid w:val="00644A9C"/>
    <w:rsid w:val="00644EC7"/>
    <w:rsid w:val="00645458"/>
    <w:rsid w:val="00645634"/>
    <w:rsid w:val="0064563D"/>
    <w:rsid w:val="006457F2"/>
    <w:rsid w:val="00645D72"/>
    <w:rsid w:val="0064614B"/>
    <w:rsid w:val="0064617E"/>
    <w:rsid w:val="006463B2"/>
    <w:rsid w:val="00646422"/>
    <w:rsid w:val="006466CF"/>
    <w:rsid w:val="0064671E"/>
    <w:rsid w:val="00646AC1"/>
    <w:rsid w:val="00647226"/>
    <w:rsid w:val="006474FD"/>
    <w:rsid w:val="006476D2"/>
    <w:rsid w:val="00647874"/>
    <w:rsid w:val="00647898"/>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3BFB"/>
    <w:rsid w:val="0065421B"/>
    <w:rsid w:val="00654254"/>
    <w:rsid w:val="00654293"/>
    <w:rsid w:val="006542E6"/>
    <w:rsid w:val="006544E2"/>
    <w:rsid w:val="00654866"/>
    <w:rsid w:val="00654938"/>
    <w:rsid w:val="00654C7A"/>
    <w:rsid w:val="00654E54"/>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0E3B"/>
    <w:rsid w:val="0066102B"/>
    <w:rsid w:val="0066177B"/>
    <w:rsid w:val="006618EA"/>
    <w:rsid w:val="00661951"/>
    <w:rsid w:val="00661F4D"/>
    <w:rsid w:val="00662146"/>
    <w:rsid w:val="00662192"/>
    <w:rsid w:val="00662ADC"/>
    <w:rsid w:val="006633E3"/>
    <w:rsid w:val="00663420"/>
    <w:rsid w:val="006637BF"/>
    <w:rsid w:val="00663852"/>
    <w:rsid w:val="00663C04"/>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406"/>
    <w:rsid w:val="00666699"/>
    <w:rsid w:val="00666860"/>
    <w:rsid w:val="00667BE9"/>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97A"/>
    <w:rsid w:val="00682CE5"/>
    <w:rsid w:val="00683E20"/>
    <w:rsid w:val="00683E23"/>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70AE"/>
    <w:rsid w:val="006875E0"/>
    <w:rsid w:val="00687719"/>
    <w:rsid w:val="00687FCE"/>
    <w:rsid w:val="006903F2"/>
    <w:rsid w:val="00690606"/>
    <w:rsid w:val="00690621"/>
    <w:rsid w:val="006906EC"/>
    <w:rsid w:val="006907B5"/>
    <w:rsid w:val="00690ACB"/>
    <w:rsid w:val="00690ADB"/>
    <w:rsid w:val="00690D81"/>
    <w:rsid w:val="00690D83"/>
    <w:rsid w:val="00690F9B"/>
    <w:rsid w:val="00691164"/>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0E5"/>
    <w:rsid w:val="006C331B"/>
    <w:rsid w:val="006C34A7"/>
    <w:rsid w:val="006C370F"/>
    <w:rsid w:val="006C393E"/>
    <w:rsid w:val="006C3D18"/>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1B0"/>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921"/>
    <w:rsid w:val="00701B81"/>
    <w:rsid w:val="00701C37"/>
    <w:rsid w:val="00702434"/>
    <w:rsid w:val="00702BD1"/>
    <w:rsid w:val="00702C49"/>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ADE"/>
    <w:rsid w:val="007111DC"/>
    <w:rsid w:val="0071174A"/>
    <w:rsid w:val="00711925"/>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98"/>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E44"/>
    <w:rsid w:val="00722E5B"/>
    <w:rsid w:val="00722F78"/>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29F"/>
    <w:rsid w:val="007273A7"/>
    <w:rsid w:val="0072759A"/>
    <w:rsid w:val="007275C6"/>
    <w:rsid w:val="0072777C"/>
    <w:rsid w:val="0072794C"/>
    <w:rsid w:val="00727959"/>
    <w:rsid w:val="00727BCF"/>
    <w:rsid w:val="00727F7F"/>
    <w:rsid w:val="007302D7"/>
    <w:rsid w:val="007303BC"/>
    <w:rsid w:val="00730E2B"/>
    <w:rsid w:val="00731068"/>
    <w:rsid w:val="00731585"/>
    <w:rsid w:val="007318D2"/>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553"/>
    <w:rsid w:val="007356F1"/>
    <w:rsid w:val="007357F0"/>
    <w:rsid w:val="00735A8A"/>
    <w:rsid w:val="00735C2E"/>
    <w:rsid w:val="00735CF2"/>
    <w:rsid w:val="00735D67"/>
    <w:rsid w:val="0073618E"/>
    <w:rsid w:val="007362B5"/>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0BA0"/>
    <w:rsid w:val="007510F0"/>
    <w:rsid w:val="007513CD"/>
    <w:rsid w:val="0075148E"/>
    <w:rsid w:val="007518F2"/>
    <w:rsid w:val="00751CEB"/>
    <w:rsid w:val="007521C3"/>
    <w:rsid w:val="007522A6"/>
    <w:rsid w:val="007522AB"/>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F3"/>
    <w:rsid w:val="00760B37"/>
    <w:rsid w:val="00760CD4"/>
    <w:rsid w:val="00760CED"/>
    <w:rsid w:val="00760FB1"/>
    <w:rsid w:val="0076114B"/>
    <w:rsid w:val="00761DE6"/>
    <w:rsid w:val="007629F7"/>
    <w:rsid w:val="00762BB8"/>
    <w:rsid w:val="00762EA8"/>
    <w:rsid w:val="00763384"/>
    <w:rsid w:val="0076354F"/>
    <w:rsid w:val="00763666"/>
    <w:rsid w:val="007637B7"/>
    <w:rsid w:val="0076446C"/>
    <w:rsid w:val="0076460B"/>
    <w:rsid w:val="00764939"/>
    <w:rsid w:val="00764A54"/>
    <w:rsid w:val="00764C78"/>
    <w:rsid w:val="00764D34"/>
    <w:rsid w:val="00764E83"/>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C2C"/>
    <w:rsid w:val="00782D41"/>
    <w:rsid w:val="007830EA"/>
    <w:rsid w:val="0078325C"/>
    <w:rsid w:val="007833A2"/>
    <w:rsid w:val="00783451"/>
    <w:rsid w:val="007835A0"/>
    <w:rsid w:val="0078366D"/>
    <w:rsid w:val="00783A4B"/>
    <w:rsid w:val="00783C86"/>
    <w:rsid w:val="00783F77"/>
    <w:rsid w:val="00784138"/>
    <w:rsid w:val="00784338"/>
    <w:rsid w:val="00785293"/>
    <w:rsid w:val="00785482"/>
    <w:rsid w:val="00785F2B"/>
    <w:rsid w:val="00786159"/>
    <w:rsid w:val="00786289"/>
    <w:rsid w:val="00786414"/>
    <w:rsid w:val="007866CD"/>
    <w:rsid w:val="00786CF9"/>
    <w:rsid w:val="007872CC"/>
    <w:rsid w:val="007875E9"/>
    <w:rsid w:val="00787BC9"/>
    <w:rsid w:val="00787BD5"/>
    <w:rsid w:val="00787F20"/>
    <w:rsid w:val="007900A3"/>
    <w:rsid w:val="0079019C"/>
    <w:rsid w:val="007902EA"/>
    <w:rsid w:val="007903B2"/>
    <w:rsid w:val="0079047E"/>
    <w:rsid w:val="00790648"/>
    <w:rsid w:val="0079089A"/>
    <w:rsid w:val="00790A2E"/>
    <w:rsid w:val="00790ACD"/>
    <w:rsid w:val="00790C60"/>
    <w:rsid w:val="0079140A"/>
    <w:rsid w:val="007915EA"/>
    <w:rsid w:val="00791A4B"/>
    <w:rsid w:val="00791BBE"/>
    <w:rsid w:val="00792264"/>
    <w:rsid w:val="0079226A"/>
    <w:rsid w:val="00792A2D"/>
    <w:rsid w:val="00792F8E"/>
    <w:rsid w:val="0079311D"/>
    <w:rsid w:val="007936F9"/>
    <w:rsid w:val="00793D3D"/>
    <w:rsid w:val="00794023"/>
    <w:rsid w:val="00794163"/>
    <w:rsid w:val="007944C0"/>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520"/>
    <w:rsid w:val="00797BDE"/>
    <w:rsid w:val="00797CEC"/>
    <w:rsid w:val="00797FA8"/>
    <w:rsid w:val="00797FC7"/>
    <w:rsid w:val="007A004A"/>
    <w:rsid w:val="007A01F0"/>
    <w:rsid w:val="007A0B15"/>
    <w:rsid w:val="007A0CE3"/>
    <w:rsid w:val="007A0E12"/>
    <w:rsid w:val="007A0E13"/>
    <w:rsid w:val="007A1017"/>
    <w:rsid w:val="007A12D7"/>
    <w:rsid w:val="007A1A14"/>
    <w:rsid w:val="007A1B5D"/>
    <w:rsid w:val="007A1EC1"/>
    <w:rsid w:val="007A20B6"/>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8C8"/>
    <w:rsid w:val="007B1961"/>
    <w:rsid w:val="007B1EC7"/>
    <w:rsid w:val="007B20BB"/>
    <w:rsid w:val="007B216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AC"/>
    <w:rsid w:val="007C3AEE"/>
    <w:rsid w:val="007C3DF9"/>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606B"/>
    <w:rsid w:val="007D632A"/>
    <w:rsid w:val="007D644F"/>
    <w:rsid w:val="007D64A6"/>
    <w:rsid w:val="007D675C"/>
    <w:rsid w:val="007D6B45"/>
    <w:rsid w:val="007D6C31"/>
    <w:rsid w:val="007D6E71"/>
    <w:rsid w:val="007D7239"/>
    <w:rsid w:val="007D7B7C"/>
    <w:rsid w:val="007D7BDA"/>
    <w:rsid w:val="007D7F3C"/>
    <w:rsid w:val="007E0631"/>
    <w:rsid w:val="007E082A"/>
    <w:rsid w:val="007E0893"/>
    <w:rsid w:val="007E09F8"/>
    <w:rsid w:val="007E0C9E"/>
    <w:rsid w:val="007E16E4"/>
    <w:rsid w:val="007E185F"/>
    <w:rsid w:val="007E1BDD"/>
    <w:rsid w:val="007E1C32"/>
    <w:rsid w:val="007E1F08"/>
    <w:rsid w:val="007E21AF"/>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C89"/>
    <w:rsid w:val="007E5D61"/>
    <w:rsid w:val="007E5F4C"/>
    <w:rsid w:val="007E6015"/>
    <w:rsid w:val="007E60D2"/>
    <w:rsid w:val="007E6759"/>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6FA"/>
    <w:rsid w:val="007F2738"/>
    <w:rsid w:val="007F2FF0"/>
    <w:rsid w:val="007F34E3"/>
    <w:rsid w:val="007F373A"/>
    <w:rsid w:val="007F3931"/>
    <w:rsid w:val="007F3ACD"/>
    <w:rsid w:val="007F3BBA"/>
    <w:rsid w:val="007F3BE1"/>
    <w:rsid w:val="007F3C81"/>
    <w:rsid w:val="007F4011"/>
    <w:rsid w:val="007F4045"/>
    <w:rsid w:val="007F423F"/>
    <w:rsid w:val="007F42EC"/>
    <w:rsid w:val="007F44DA"/>
    <w:rsid w:val="007F45DE"/>
    <w:rsid w:val="007F46D3"/>
    <w:rsid w:val="007F4A82"/>
    <w:rsid w:val="007F4B5B"/>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7F7E5E"/>
    <w:rsid w:val="0080004E"/>
    <w:rsid w:val="008002B7"/>
    <w:rsid w:val="00800549"/>
    <w:rsid w:val="00800796"/>
    <w:rsid w:val="00800E1B"/>
    <w:rsid w:val="00801109"/>
    <w:rsid w:val="008012EA"/>
    <w:rsid w:val="00801382"/>
    <w:rsid w:val="0080149C"/>
    <w:rsid w:val="008020EF"/>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75B"/>
    <w:rsid w:val="008119CD"/>
    <w:rsid w:val="00811CD4"/>
    <w:rsid w:val="00811FFE"/>
    <w:rsid w:val="00812168"/>
    <w:rsid w:val="008121EF"/>
    <w:rsid w:val="00812339"/>
    <w:rsid w:val="008125CF"/>
    <w:rsid w:val="0081292D"/>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B09"/>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B30"/>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400C"/>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2186"/>
    <w:rsid w:val="00842340"/>
    <w:rsid w:val="0084255A"/>
    <w:rsid w:val="00842661"/>
    <w:rsid w:val="008430F5"/>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1BAA"/>
    <w:rsid w:val="00852206"/>
    <w:rsid w:val="0085239A"/>
    <w:rsid w:val="00852636"/>
    <w:rsid w:val="00852B56"/>
    <w:rsid w:val="00852FDE"/>
    <w:rsid w:val="008532DF"/>
    <w:rsid w:val="008536D1"/>
    <w:rsid w:val="00853BFE"/>
    <w:rsid w:val="00853C36"/>
    <w:rsid w:val="0085405C"/>
    <w:rsid w:val="008541E7"/>
    <w:rsid w:val="00854627"/>
    <w:rsid w:val="0085479C"/>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A4B"/>
    <w:rsid w:val="00866FB9"/>
    <w:rsid w:val="008671FF"/>
    <w:rsid w:val="00867491"/>
    <w:rsid w:val="00867BBC"/>
    <w:rsid w:val="00867BD8"/>
    <w:rsid w:val="00867C69"/>
    <w:rsid w:val="00867CFE"/>
    <w:rsid w:val="008703FC"/>
    <w:rsid w:val="0087098E"/>
    <w:rsid w:val="00870F62"/>
    <w:rsid w:val="0087109B"/>
    <w:rsid w:val="008711EF"/>
    <w:rsid w:val="008712DE"/>
    <w:rsid w:val="0087191D"/>
    <w:rsid w:val="00871AD6"/>
    <w:rsid w:val="00871FEA"/>
    <w:rsid w:val="0087233C"/>
    <w:rsid w:val="008724C4"/>
    <w:rsid w:val="0087285C"/>
    <w:rsid w:val="0087298D"/>
    <w:rsid w:val="008730D2"/>
    <w:rsid w:val="0087322A"/>
    <w:rsid w:val="00873BDE"/>
    <w:rsid w:val="00873BE9"/>
    <w:rsid w:val="00873D5A"/>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3C1"/>
    <w:rsid w:val="008927C1"/>
    <w:rsid w:val="0089289F"/>
    <w:rsid w:val="00892A78"/>
    <w:rsid w:val="00892E15"/>
    <w:rsid w:val="008931A9"/>
    <w:rsid w:val="008932E8"/>
    <w:rsid w:val="008939AA"/>
    <w:rsid w:val="008939F7"/>
    <w:rsid w:val="00893A64"/>
    <w:rsid w:val="00893B40"/>
    <w:rsid w:val="00893D2A"/>
    <w:rsid w:val="00893F25"/>
    <w:rsid w:val="00894108"/>
    <w:rsid w:val="0089489E"/>
    <w:rsid w:val="00894B25"/>
    <w:rsid w:val="00894DE9"/>
    <w:rsid w:val="008952C7"/>
    <w:rsid w:val="008954A8"/>
    <w:rsid w:val="00895680"/>
    <w:rsid w:val="008957BE"/>
    <w:rsid w:val="008959EF"/>
    <w:rsid w:val="00895C6F"/>
    <w:rsid w:val="00895D1A"/>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8F9"/>
    <w:rsid w:val="008A0B1A"/>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43"/>
    <w:rsid w:val="008A3B92"/>
    <w:rsid w:val="008A3E29"/>
    <w:rsid w:val="008A3EAE"/>
    <w:rsid w:val="008A3F24"/>
    <w:rsid w:val="008A40CA"/>
    <w:rsid w:val="008A46F4"/>
    <w:rsid w:val="008A4DCA"/>
    <w:rsid w:val="008A50FD"/>
    <w:rsid w:val="008A5259"/>
    <w:rsid w:val="008A53B5"/>
    <w:rsid w:val="008A55AF"/>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762"/>
    <w:rsid w:val="008B0E5A"/>
    <w:rsid w:val="008B1294"/>
    <w:rsid w:val="008B1322"/>
    <w:rsid w:val="008B157E"/>
    <w:rsid w:val="008B17EB"/>
    <w:rsid w:val="008B1940"/>
    <w:rsid w:val="008B19F3"/>
    <w:rsid w:val="008B22C9"/>
    <w:rsid w:val="008B24B5"/>
    <w:rsid w:val="008B285C"/>
    <w:rsid w:val="008B2B05"/>
    <w:rsid w:val="008B3748"/>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B6D"/>
    <w:rsid w:val="008B6788"/>
    <w:rsid w:val="008B683C"/>
    <w:rsid w:val="008B68AA"/>
    <w:rsid w:val="008B6B2C"/>
    <w:rsid w:val="008B703F"/>
    <w:rsid w:val="008B71A3"/>
    <w:rsid w:val="008B7523"/>
    <w:rsid w:val="008B77B3"/>
    <w:rsid w:val="008B7E04"/>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3F7"/>
    <w:rsid w:val="008E2980"/>
    <w:rsid w:val="008E2A77"/>
    <w:rsid w:val="008E2E7F"/>
    <w:rsid w:val="008E326B"/>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DE2"/>
    <w:rsid w:val="008E7E26"/>
    <w:rsid w:val="008E7F96"/>
    <w:rsid w:val="008F0130"/>
    <w:rsid w:val="008F05BC"/>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472"/>
    <w:rsid w:val="008F39A0"/>
    <w:rsid w:val="008F3D0D"/>
    <w:rsid w:val="008F3DFB"/>
    <w:rsid w:val="008F4285"/>
    <w:rsid w:val="008F4AC6"/>
    <w:rsid w:val="008F4B79"/>
    <w:rsid w:val="008F4D1A"/>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E45"/>
    <w:rsid w:val="00907FD6"/>
    <w:rsid w:val="009102D4"/>
    <w:rsid w:val="00910973"/>
    <w:rsid w:val="00910E21"/>
    <w:rsid w:val="00911191"/>
    <w:rsid w:val="00911240"/>
    <w:rsid w:val="00911455"/>
    <w:rsid w:val="009115AB"/>
    <w:rsid w:val="00911D02"/>
    <w:rsid w:val="00911EFA"/>
    <w:rsid w:val="00912646"/>
    <w:rsid w:val="009129C0"/>
    <w:rsid w:val="00912F42"/>
    <w:rsid w:val="00912F7C"/>
    <w:rsid w:val="00913116"/>
    <w:rsid w:val="00913295"/>
    <w:rsid w:val="009134E1"/>
    <w:rsid w:val="0091368F"/>
    <w:rsid w:val="009136DD"/>
    <w:rsid w:val="009137AC"/>
    <w:rsid w:val="00913C5F"/>
    <w:rsid w:val="00913E83"/>
    <w:rsid w:val="00913F3D"/>
    <w:rsid w:val="00913F69"/>
    <w:rsid w:val="009140F4"/>
    <w:rsid w:val="009141E4"/>
    <w:rsid w:val="00914689"/>
    <w:rsid w:val="0091477F"/>
    <w:rsid w:val="00914A3B"/>
    <w:rsid w:val="00915011"/>
    <w:rsid w:val="009150BD"/>
    <w:rsid w:val="0091537E"/>
    <w:rsid w:val="0091557D"/>
    <w:rsid w:val="009155C2"/>
    <w:rsid w:val="009158E9"/>
    <w:rsid w:val="00915A4D"/>
    <w:rsid w:val="009161D2"/>
    <w:rsid w:val="00916347"/>
    <w:rsid w:val="00916AA1"/>
    <w:rsid w:val="00916E90"/>
    <w:rsid w:val="009170A4"/>
    <w:rsid w:val="009176C5"/>
    <w:rsid w:val="00917C56"/>
    <w:rsid w:val="009200B6"/>
    <w:rsid w:val="009201E0"/>
    <w:rsid w:val="0092040A"/>
    <w:rsid w:val="009208EB"/>
    <w:rsid w:val="00920E12"/>
    <w:rsid w:val="00921128"/>
    <w:rsid w:val="009213AA"/>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1CD"/>
    <w:rsid w:val="0092497C"/>
    <w:rsid w:val="00924BC0"/>
    <w:rsid w:val="00925031"/>
    <w:rsid w:val="009256EF"/>
    <w:rsid w:val="00925A52"/>
    <w:rsid w:val="0092603E"/>
    <w:rsid w:val="00926115"/>
    <w:rsid w:val="0092633F"/>
    <w:rsid w:val="009266EE"/>
    <w:rsid w:val="0092675F"/>
    <w:rsid w:val="009267EE"/>
    <w:rsid w:val="0092681A"/>
    <w:rsid w:val="00926A4E"/>
    <w:rsid w:val="00926F52"/>
    <w:rsid w:val="00927193"/>
    <w:rsid w:val="0092726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4D6D"/>
    <w:rsid w:val="00935D04"/>
    <w:rsid w:val="00935E29"/>
    <w:rsid w:val="00935EB4"/>
    <w:rsid w:val="00935F7F"/>
    <w:rsid w:val="0093656D"/>
    <w:rsid w:val="009366B6"/>
    <w:rsid w:val="00936838"/>
    <w:rsid w:val="00936DBB"/>
    <w:rsid w:val="00936EA9"/>
    <w:rsid w:val="0093764E"/>
    <w:rsid w:val="009376D1"/>
    <w:rsid w:val="00937A24"/>
    <w:rsid w:val="0094017A"/>
    <w:rsid w:val="0094056A"/>
    <w:rsid w:val="00940D42"/>
    <w:rsid w:val="00940F8E"/>
    <w:rsid w:val="00941013"/>
    <w:rsid w:val="00941072"/>
    <w:rsid w:val="009410F3"/>
    <w:rsid w:val="009415FE"/>
    <w:rsid w:val="0094171F"/>
    <w:rsid w:val="00941BE8"/>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3E"/>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5804"/>
    <w:rsid w:val="009559DE"/>
    <w:rsid w:val="009564B0"/>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56B"/>
    <w:rsid w:val="009635AC"/>
    <w:rsid w:val="0096362E"/>
    <w:rsid w:val="0096367B"/>
    <w:rsid w:val="00963C31"/>
    <w:rsid w:val="0096401B"/>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DA"/>
    <w:rsid w:val="00974D58"/>
    <w:rsid w:val="00974EB6"/>
    <w:rsid w:val="00974FCB"/>
    <w:rsid w:val="00974FE1"/>
    <w:rsid w:val="009756A1"/>
    <w:rsid w:val="00975946"/>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457"/>
    <w:rsid w:val="00982524"/>
    <w:rsid w:val="0098261F"/>
    <w:rsid w:val="00982784"/>
    <w:rsid w:val="009828DB"/>
    <w:rsid w:val="00982990"/>
    <w:rsid w:val="00982C63"/>
    <w:rsid w:val="009831E7"/>
    <w:rsid w:val="00983238"/>
    <w:rsid w:val="00983401"/>
    <w:rsid w:val="009835AE"/>
    <w:rsid w:val="009836FF"/>
    <w:rsid w:val="00983958"/>
    <w:rsid w:val="00983A33"/>
    <w:rsid w:val="00983BFE"/>
    <w:rsid w:val="00983C6E"/>
    <w:rsid w:val="00983F4A"/>
    <w:rsid w:val="009840D0"/>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2D"/>
    <w:rsid w:val="00990B7A"/>
    <w:rsid w:val="00990CC8"/>
    <w:rsid w:val="0099108D"/>
    <w:rsid w:val="00991349"/>
    <w:rsid w:val="00991942"/>
    <w:rsid w:val="00991CB2"/>
    <w:rsid w:val="00991E9C"/>
    <w:rsid w:val="00991FE9"/>
    <w:rsid w:val="009926E7"/>
    <w:rsid w:val="009928ED"/>
    <w:rsid w:val="009929E1"/>
    <w:rsid w:val="00992CE7"/>
    <w:rsid w:val="00993036"/>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88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916"/>
    <w:rsid w:val="009B3A2C"/>
    <w:rsid w:val="009B3AAF"/>
    <w:rsid w:val="009B3B4D"/>
    <w:rsid w:val="009B3B6A"/>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6FA4"/>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662"/>
    <w:rsid w:val="009C38F4"/>
    <w:rsid w:val="009C3C5B"/>
    <w:rsid w:val="009C4047"/>
    <w:rsid w:val="009C44C7"/>
    <w:rsid w:val="009C4901"/>
    <w:rsid w:val="009C4A9F"/>
    <w:rsid w:val="009C4C25"/>
    <w:rsid w:val="009C4E33"/>
    <w:rsid w:val="009C521B"/>
    <w:rsid w:val="009C5872"/>
    <w:rsid w:val="009C5E12"/>
    <w:rsid w:val="009C5F31"/>
    <w:rsid w:val="009C641E"/>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7FA"/>
    <w:rsid w:val="009D7CB4"/>
    <w:rsid w:val="009D7CC6"/>
    <w:rsid w:val="009E021F"/>
    <w:rsid w:val="009E030C"/>
    <w:rsid w:val="009E09F1"/>
    <w:rsid w:val="009E0CCC"/>
    <w:rsid w:val="009E1295"/>
    <w:rsid w:val="009E1800"/>
    <w:rsid w:val="009E1908"/>
    <w:rsid w:val="009E19CE"/>
    <w:rsid w:val="009E1B27"/>
    <w:rsid w:val="009E1C7D"/>
    <w:rsid w:val="009E1D96"/>
    <w:rsid w:val="009E2563"/>
    <w:rsid w:val="009E31BC"/>
    <w:rsid w:val="009E331B"/>
    <w:rsid w:val="009E3651"/>
    <w:rsid w:val="009E37BC"/>
    <w:rsid w:val="009E3A86"/>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14E"/>
    <w:rsid w:val="00A01224"/>
    <w:rsid w:val="00A015B5"/>
    <w:rsid w:val="00A01666"/>
    <w:rsid w:val="00A01895"/>
    <w:rsid w:val="00A01AE7"/>
    <w:rsid w:val="00A01B2E"/>
    <w:rsid w:val="00A021CF"/>
    <w:rsid w:val="00A02862"/>
    <w:rsid w:val="00A0338E"/>
    <w:rsid w:val="00A03C02"/>
    <w:rsid w:val="00A03D98"/>
    <w:rsid w:val="00A03DA3"/>
    <w:rsid w:val="00A03F1F"/>
    <w:rsid w:val="00A044C5"/>
    <w:rsid w:val="00A045FA"/>
    <w:rsid w:val="00A04E55"/>
    <w:rsid w:val="00A04EDE"/>
    <w:rsid w:val="00A04FCD"/>
    <w:rsid w:val="00A050E1"/>
    <w:rsid w:val="00A057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08D"/>
    <w:rsid w:val="00A11282"/>
    <w:rsid w:val="00A1156D"/>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434D"/>
    <w:rsid w:val="00A24C24"/>
    <w:rsid w:val="00A24E18"/>
    <w:rsid w:val="00A24EF8"/>
    <w:rsid w:val="00A252C9"/>
    <w:rsid w:val="00A2568D"/>
    <w:rsid w:val="00A25A6F"/>
    <w:rsid w:val="00A25E5E"/>
    <w:rsid w:val="00A2614E"/>
    <w:rsid w:val="00A263FA"/>
    <w:rsid w:val="00A266C8"/>
    <w:rsid w:val="00A269DB"/>
    <w:rsid w:val="00A26A03"/>
    <w:rsid w:val="00A26A57"/>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7B"/>
    <w:rsid w:val="00A3489F"/>
    <w:rsid w:val="00A34C0D"/>
    <w:rsid w:val="00A34C2C"/>
    <w:rsid w:val="00A34FF6"/>
    <w:rsid w:val="00A35295"/>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95E"/>
    <w:rsid w:val="00A42994"/>
    <w:rsid w:val="00A42F4E"/>
    <w:rsid w:val="00A43072"/>
    <w:rsid w:val="00A4307D"/>
    <w:rsid w:val="00A432CC"/>
    <w:rsid w:val="00A43335"/>
    <w:rsid w:val="00A434F5"/>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0C2"/>
    <w:rsid w:val="00A5467A"/>
    <w:rsid w:val="00A54B32"/>
    <w:rsid w:val="00A551BE"/>
    <w:rsid w:val="00A551E2"/>
    <w:rsid w:val="00A5598F"/>
    <w:rsid w:val="00A559B0"/>
    <w:rsid w:val="00A55C76"/>
    <w:rsid w:val="00A55E2B"/>
    <w:rsid w:val="00A55F28"/>
    <w:rsid w:val="00A561A8"/>
    <w:rsid w:val="00A56371"/>
    <w:rsid w:val="00A565FA"/>
    <w:rsid w:val="00A56C97"/>
    <w:rsid w:val="00A56D92"/>
    <w:rsid w:val="00A56E9D"/>
    <w:rsid w:val="00A56F25"/>
    <w:rsid w:val="00A57061"/>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46"/>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C4F"/>
    <w:rsid w:val="00A80CB4"/>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9A7"/>
    <w:rsid w:val="00A86EC8"/>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0D1"/>
    <w:rsid w:val="00A92186"/>
    <w:rsid w:val="00A921FA"/>
    <w:rsid w:val="00A9225D"/>
    <w:rsid w:val="00A9232D"/>
    <w:rsid w:val="00A925C2"/>
    <w:rsid w:val="00A93110"/>
    <w:rsid w:val="00A9341B"/>
    <w:rsid w:val="00A93760"/>
    <w:rsid w:val="00A937BC"/>
    <w:rsid w:val="00A9389D"/>
    <w:rsid w:val="00A9389F"/>
    <w:rsid w:val="00A93D84"/>
    <w:rsid w:val="00A93D86"/>
    <w:rsid w:val="00A93ED5"/>
    <w:rsid w:val="00A93F95"/>
    <w:rsid w:val="00A9429A"/>
    <w:rsid w:val="00A9486D"/>
    <w:rsid w:val="00A94B7F"/>
    <w:rsid w:val="00A954C3"/>
    <w:rsid w:val="00A95A24"/>
    <w:rsid w:val="00A96119"/>
    <w:rsid w:val="00A96723"/>
    <w:rsid w:val="00A969D8"/>
    <w:rsid w:val="00A96CB6"/>
    <w:rsid w:val="00A97245"/>
    <w:rsid w:val="00A97694"/>
    <w:rsid w:val="00A9772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29"/>
    <w:rsid w:val="00AA2442"/>
    <w:rsid w:val="00AA2505"/>
    <w:rsid w:val="00AA26D4"/>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13B9"/>
    <w:rsid w:val="00AC15F3"/>
    <w:rsid w:val="00AC172A"/>
    <w:rsid w:val="00AC1741"/>
    <w:rsid w:val="00AC1CE5"/>
    <w:rsid w:val="00AC1D3B"/>
    <w:rsid w:val="00AC1FF3"/>
    <w:rsid w:val="00AC2140"/>
    <w:rsid w:val="00AC28A9"/>
    <w:rsid w:val="00AC2DCD"/>
    <w:rsid w:val="00AC3919"/>
    <w:rsid w:val="00AC39AF"/>
    <w:rsid w:val="00AC3A5D"/>
    <w:rsid w:val="00AC3CBA"/>
    <w:rsid w:val="00AC4153"/>
    <w:rsid w:val="00AC444B"/>
    <w:rsid w:val="00AC4491"/>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6F05"/>
    <w:rsid w:val="00AC7021"/>
    <w:rsid w:val="00AC728E"/>
    <w:rsid w:val="00AC7D0C"/>
    <w:rsid w:val="00AC7ECE"/>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6EE"/>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50FF"/>
    <w:rsid w:val="00AE5351"/>
    <w:rsid w:val="00AE536D"/>
    <w:rsid w:val="00AE5440"/>
    <w:rsid w:val="00AE54BE"/>
    <w:rsid w:val="00AE5A65"/>
    <w:rsid w:val="00AE65C5"/>
    <w:rsid w:val="00AE666E"/>
    <w:rsid w:val="00AE6E8A"/>
    <w:rsid w:val="00AE6F55"/>
    <w:rsid w:val="00AE6FF8"/>
    <w:rsid w:val="00AE7208"/>
    <w:rsid w:val="00AE72D4"/>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55FE"/>
    <w:rsid w:val="00AF58BA"/>
    <w:rsid w:val="00AF5B93"/>
    <w:rsid w:val="00AF5D9F"/>
    <w:rsid w:val="00AF60E6"/>
    <w:rsid w:val="00AF63B8"/>
    <w:rsid w:val="00AF65E0"/>
    <w:rsid w:val="00AF6645"/>
    <w:rsid w:val="00AF665A"/>
    <w:rsid w:val="00AF6B13"/>
    <w:rsid w:val="00AF6E52"/>
    <w:rsid w:val="00AF70B9"/>
    <w:rsid w:val="00AF735B"/>
    <w:rsid w:val="00AF743B"/>
    <w:rsid w:val="00AF74C0"/>
    <w:rsid w:val="00AF761D"/>
    <w:rsid w:val="00AF7E22"/>
    <w:rsid w:val="00AF7F29"/>
    <w:rsid w:val="00B000E6"/>
    <w:rsid w:val="00B004C7"/>
    <w:rsid w:val="00B00815"/>
    <w:rsid w:val="00B0097E"/>
    <w:rsid w:val="00B00C7F"/>
    <w:rsid w:val="00B00D0C"/>
    <w:rsid w:val="00B00F58"/>
    <w:rsid w:val="00B01561"/>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509"/>
    <w:rsid w:val="00B04774"/>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117"/>
    <w:rsid w:val="00B121D2"/>
    <w:rsid w:val="00B12D83"/>
    <w:rsid w:val="00B13328"/>
    <w:rsid w:val="00B13A88"/>
    <w:rsid w:val="00B13B64"/>
    <w:rsid w:val="00B13C30"/>
    <w:rsid w:val="00B13F9D"/>
    <w:rsid w:val="00B1438A"/>
    <w:rsid w:val="00B144E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2AE"/>
    <w:rsid w:val="00B252DF"/>
    <w:rsid w:val="00B25622"/>
    <w:rsid w:val="00B25763"/>
    <w:rsid w:val="00B25787"/>
    <w:rsid w:val="00B25AA4"/>
    <w:rsid w:val="00B25EC5"/>
    <w:rsid w:val="00B26158"/>
    <w:rsid w:val="00B266F8"/>
    <w:rsid w:val="00B2671C"/>
    <w:rsid w:val="00B267D4"/>
    <w:rsid w:val="00B27309"/>
    <w:rsid w:val="00B274E3"/>
    <w:rsid w:val="00B276A6"/>
    <w:rsid w:val="00B2783A"/>
    <w:rsid w:val="00B27F46"/>
    <w:rsid w:val="00B27F48"/>
    <w:rsid w:val="00B30414"/>
    <w:rsid w:val="00B30A75"/>
    <w:rsid w:val="00B30B5E"/>
    <w:rsid w:val="00B30C2C"/>
    <w:rsid w:val="00B30EFE"/>
    <w:rsid w:val="00B31812"/>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714"/>
    <w:rsid w:val="00B35BE9"/>
    <w:rsid w:val="00B360CE"/>
    <w:rsid w:val="00B366FB"/>
    <w:rsid w:val="00B367BF"/>
    <w:rsid w:val="00B36954"/>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A7"/>
    <w:rsid w:val="00B42EB2"/>
    <w:rsid w:val="00B43186"/>
    <w:rsid w:val="00B43359"/>
    <w:rsid w:val="00B4358D"/>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85C"/>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1027"/>
    <w:rsid w:val="00B610DC"/>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70165"/>
    <w:rsid w:val="00B702A4"/>
    <w:rsid w:val="00B706F3"/>
    <w:rsid w:val="00B7072C"/>
    <w:rsid w:val="00B7085F"/>
    <w:rsid w:val="00B70A7D"/>
    <w:rsid w:val="00B70C78"/>
    <w:rsid w:val="00B70CB8"/>
    <w:rsid w:val="00B71689"/>
    <w:rsid w:val="00B718F8"/>
    <w:rsid w:val="00B71CEF"/>
    <w:rsid w:val="00B72114"/>
    <w:rsid w:val="00B725A5"/>
    <w:rsid w:val="00B72693"/>
    <w:rsid w:val="00B72CC6"/>
    <w:rsid w:val="00B73719"/>
    <w:rsid w:val="00B73F92"/>
    <w:rsid w:val="00B7413F"/>
    <w:rsid w:val="00B741E5"/>
    <w:rsid w:val="00B74365"/>
    <w:rsid w:val="00B745A3"/>
    <w:rsid w:val="00B746CC"/>
    <w:rsid w:val="00B74A4A"/>
    <w:rsid w:val="00B74EEB"/>
    <w:rsid w:val="00B75642"/>
    <w:rsid w:val="00B758E1"/>
    <w:rsid w:val="00B75EB7"/>
    <w:rsid w:val="00B762A1"/>
    <w:rsid w:val="00B7683C"/>
    <w:rsid w:val="00B76840"/>
    <w:rsid w:val="00B76B57"/>
    <w:rsid w:val="00B76C73"/>
    <w:rsid w:val="00B76CDA"/>
    <w:rsid w:val="00B76CE9"/>
    <w:rsid w:val="00B76D99"/>
    <w:rsid w:val="00B76DBC"/>
    <w:rsid w:val="00B770D7"/>
    <w:rsid w:val="00B77411"/>
    <w:rsid w:val="00B77ED7"/>
    <w:rsid w:val="00B8019B"/>
    <w:rsid w:val="00B801B6"/>
    <w:rsid w:val="00B802C1"/>
    <w:rsid w:val="00B8036E"/>
    <w:rsid w:val="00B80587"/>
    <w:rsid w:val="00B80AFA"/>
    <w:rsid w:val="00B80FF0"/>
    <w:rsid w:val="00B81070"/>
    <w:rsid w:val="00B81177"/>
    <w:rsid w:val="00B81494"/>
    <w:rsid w:val="00B8162A"/>
    <w:rsid w:val="00B81E31"/>
    <w:rsid w:val="00B81EFF"/>
    <w:rsid w:val="00B820DE"/>
    <w:rsid w:val="00B82261"/>
    <w:rsid w:val="00B8260D"/>
    <w:rsid w:val="00B826D9"/>
    <w:rsid w:val="00B8284B"/>
    <w:rsid w:val="00B82910"/>
    <w:rsid w:val="00B8338D"/>
    <w:rsid w:val="00B83AEF"/>
    <w:rsid w:val="00B83B55"/>
    <w:rsid w:val="00B83EAD"/>
    <w:rsid w:val="00B841ED"/>
    <w:rsid w:val="00B8425B"/>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72A0"/>
    <w:rsid w:val="00B877B8"/>
    <w:rsid w:val="00B87BCB"/>
    <w:rsid w:val="00B87DE3"/>
    <w:rsid w:val="00B903F7"/>
    <w:rsid w:val="00B90545"/>
    <w:rsid w:val="00B90EFC"/>
    <w:rsid w:val="00B90F81"/>
    <w:rsid w:val="00B911E2"/>
    <w:rsid w:val="00B917C9"/>
    <w:rsid w:val="00B9194E"/>
    <w:rsid w:val="00B9206F"/>
    <w:rsid w:val="00B920F3"/>
    <w:rsid w:val="00B92447"/>
    <w:rsid w:val="00B926A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A9"/>
    <w:rsid w:val="00B97A23"/>
    <w:rsid w:val="00B97B7E"/>
    <w:rsid w:val="00B97DF4"/>
    <w:rsid w:val="00BA0099"/>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7EC"/>
    <w:rsid w:val="00BB081A"/>
    <w:rsid w:val="00BB08A8"/>
    <w:rsid w:val="00BB08BC"/>
    <w:rsid w:val="00BB0FC1"/>
    <w:rsid w:val="00BB1215"/>
    <w:rsid w:val="00BB1245"/>
    <w:rsid w:val="00BB12FC"/>
    <w:rsid w:val="00BB15AB"/>
    <w:rsid w:val="00BB15F1"/>
    <w:rsid w:val="00BB162D"/>
    <w:rsid w:val="00BB1906"/>
    <w:rsid w:val="00BB2271"/>
    <w:rsid w:val="00BB24A7"/>
    <w:rsid w:val="00BB2550"/>
    <w:rsid w:val="00BB2961"/>
    <w:rsid w:val="00BB2FA6"/>
    <w:rsid w:val="00BB31A0"/>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4986"/>
    <w:rsid w:val="00BB54DA"/>
    <w:rsid w:val="00BB5516"/>
    <w:rsid w:val="00BB5ED7"/>
    <w:rsid w:val="00BB63D9"/>
    <w:rsid w:val="00BB6801"/>
    <w:rsid w:val="00BB6846"/>
    <w:rsid w:val="00BB6D71"/>
    <w:rsid w:val="00BB71D7"/>
    <w:rsid w:val="00BB7280"/>
    <w:rsid w:val="00BB7312"/>
    <w:rsid w:val="00BB78AA"/>
    <w:rsid w:val="00BB7ABF"/>
    <w:rsid w:val="00BB7C33"/>
    <w:rsid w:val="00BC0096"/>
    <w:rsid w:val="00BC031E"/>
    <w:rsid w:val="00BC0363"/>
    <w:rsid w:val="00BC0656"/>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EA"/>
    <w:rsid w:val="00BD5069"/>
    <w:rsid w:val="00BD5106"/>
    <w:rsid w:val="00BD529A"/>
    <w:rsid w:val="00BD55E1"/>
    <w:rsid w:val="00BD56B4"/>
    <w:rsid w:val="00BD5AEA"/>
    <w:rsid w:val="00BD5C2B"/>
    <w:rsid w:val="00BD5F7C"/>
    <w:rsid w:val="00BD63E6"/>
    <w:rsid w:val="00BD640E"/>
    <w:rsid w:val="00BD6C14"/>
    <w:rsid w:val="00BD6D90"/>
    <w:rsid w:val="00BD6FC0"/>
    <w:rsid w:val="00BD74A8"/>
    <w:rsid w:val="00BD75A5"/>
    <w:rsid w:val="00BD7A58"/>
    <w:rsid w:val="00BD7B8A"/>
    <w:rsid w:val="00BD7C25"/>
    <w:rsid w:val="00BE0077"/>
    <w:rsid w:val="00BE02C7"/>
    <w:rsid w:val="00BE05E2"/>
    <w:rsid w:val="00BE060B"/>
    <w:rsid w:val="00BE06ED"/>
    <w:rsid w:val="00BE0BA5"/>
    <w:rsid w:val="00BE0C04"/>
    <w:rsid w:val="00BE0CBF"/>
    <w:rsid w:val="00BE0D07"/>
    <w:rsid w:val="00BE0F90"/>
    <w:rsid w:val="00BE10BA"/>
    <w:rsid w:val="00BE15AC"/>
    <w:rsid w:val="00BE167E"/>
    <w:rsid w:val="00BE19B0"/>
    <w:rsid w:val="00BE25B4"/>
    <w:rsid w:val="00BE3180"/>
    <w:rsid w:val="00BE36E1"/>
    <w:rsid w:val="00BE377E"/>
    <w:rsid w:val="00BE3EF2"/>
    <w:rsid w:val="00BE401D"/>
    <w:rsid w:val="00BE41DE"/>
    <w:rsid w:val="00BE43C0"/>
    <w:rsid w:val="00BE44F3"/>
    <w:rsid w:val="00BE4543"/>
    <w:rsid w:val="00BE49E9"/>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2CE"/>
    <w:rsid w:val="00BE79A6"/>
    <w:rsid w:val="00BE79F0"/>
    <w:rsid w:val="00BE7A36"/>
    <w:rsid w:val="00BE7C2A"/>
    <w:rsid w:val="00BF032A"/>
    <w:rsid w:val="00BF05CA"/>
    <w:rsid w:val="00BF0F93"/>
    <w:rsid w:val="00BF1F25"/>
    <w:rsid w:val="00BF216B"/>
    <w:rsid w:val="00BF2412"/>
    <w:rsid w:val="00BF2AA3"/>
    <w:rsid w:val="00BF2E33"/>
    <w:rsid w:val="00BF2FBF"/>
    <w:rsid w:val="00BF35BC"/>
    <w:rsid w:val="00BF3B22"/>
    <w:rsid w:val="00BF3CDE"/>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370"/>
    <w:rsid w:val="00C0057C"/>
    <w:rsid w:val="00C00927"/>
    <w:rsid w:val="00C00BF5"/>
    <w:rsid w:val="00C00DA3"/>
    <w:rsid w:val="00C00DB9"/>
    <w:rsid w:val="00C00F18"/>
    <w:rsid w:val="00C00FCB"/>
    <w:rsid w:val="00C01167"/>
    <w:rsid w:val="00C01578"/>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5141"/>
    <w:rsid w:val="00C152AA"/>
    <w:rsid w:val="00C1531C"/>
    <w:rsid w:val="00C1542D"/>
    <w:rsid w:val="00C157C9"/>
    <w:rsid w:val="00C15964"/>
    <w:rsid w:val="00C15C21"/>
    <w:rsid w:val="00C15CA7"/>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D6F"/>
    <w:rsid w:val="00C24EF5"/>
    <w:rsid w:val="00C250A3"/>
    <w:rsid w:val="00C2561D"/>
    <w:rsid w:val="00C258B1"/>
    <w:rsid w:val="00C25C1A"/>
    <w:rsid w:val="00C2626E"/>
    <w:rsid w:val="00C2657B"/>
    <w:rsid w:val="00C266A8"/>
    <w:rsid w:val="00C26A79"/>
    <w:rsid w:val="00C26F16"/>
    <w:rsid w:val="00C272D4"/>
    <w:rsid w:val="00C2737B"/>
    <w:rsid w:val="00C274CE"/>
    <w:rsid w:val="00C2796B"/>
    <w:rsid w:val="00C27B00"/>
    <w:rsid w:val="00C3000D"/>
    <w:rsid w:val="00C30514"/>
    <w:rsid w:val="00C30783"/>
    <w:rsid w:val="00C3093C"/>
    <w:rsid w:val="00C30ECB"/>
    <w:rsid w:val="00C30F57"/>
    <w:rsid w:val="00C30FD5"/>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9B4"/>
    <w:rsid w:val="00C41283"/>
    <w:rsid w:val="00C415E1"/>
    <w:rsid w:val="00C4165D"/>
    <w:rsid w:val="00C41AB5"/>
    <w:rsid w:val="00C41BA5"/>
    <w:rsid w:val="00C41D36"/>
    <w:rsid w:val="00C41FF8"/>
    <w:rsid w:val="00C4215A"/>
    <w:rsid w:val="00C42318"/>
    <w:rsid w:val="00C4236C"/>
    <w:rsid w:val="00C423A4"/>
    <w:rsid w:val="00C4294C"/>
    <w:rsid w:val="00C42C22"/>
    <w:rsid w:val="00C42E7C"/>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110B"/>
    <w:rsid w:val="00C514BC"/>
    <w:rsid w:val="00C515A3"/>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421"/>
    <w:rsid w:val="00C635BF"/>
    <w:rsid w:val="00C63ABC"/>
    <w:rsid w:val="00C63E9B"/>
    <w:rsid w:val="00C642C7"/>
    <w:rsid w:val="00C64B52"/>
    <w:rsid w:val="00C64CA7"/>
    <w:rsid w:val="00C65023"/>
    <w:rsid w:val="00C6518F"/>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A3"/>
    <w:rsid w:val="00C730B4"/>
    <w:rsid w:val="00C734D0"/>
    <w:rsid w:val="00C73C6F"/>
    <w:rsid w:val="00C74449"/>
    <w:rsid w:val="00C74A06"/>
    <w:rsid w:val="00C74C3D"/>
    <w:rsid w:val="00C74ECF"/>
    <w:rsid w:val="00C757FD"/>
    <w:rsid w:val="00C75AC6"/>
    <w:rsid w:val="00C76220"/>
    <w:rsid w:val="00C766EA"/>
    <w:rsid w:val="00C7678A"/>
    <w:rsid w:val="00C76A03"/>
    <w:rsid w:val="00C771E7"/>
    <w:rsid w:val="00C77731"/>
    <w:rsid w:val="00C777FE"/>
    <w:rsid w:val="00C800A7"/>
    <w:rsid w:val="00C8061A"/>
    <w:rsid w:val="00C80683"/>
    <w:rsid w:val="00C80A77"/>
    <w:rsid w:val="00C81097"/>
    <w:rsid w:val="00C81249"/>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3FBB"/>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4AA"/>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C8"/>
    <w:rsid w:val="00C97AD2"/>
    <w:rsid w:val="00C97B38"/>
    <w:rsid w:val="00C97BD9"/>
    <w:rsid w:val="00C97CF9"/>
    <w:rsid w:val="00C97D08"/>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B16"/>
    <w:rsid w:val="00CA4F66"/>
    <w:rsid w:val="00CA512C"/>
    <w:rsid w:val="00CA54E1"/>
    <w:rsid w:val="00CA5DBE"/>
    <w:rsid w:val="00CA5F42"/>
    <w:rsid w:val="00CA61D2"/>
    <w:rsid w:val="00CA632C"/>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0FA5"/>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6FE"/>
    <w:rsid w:val="00CC6988"/>
    <w:rsid w:val="00CC6AE0"/>
    <w:rsid w:val="00CC6FF1"/>
    <w:rsid w:val="00CC700A"/>
    <w:rsid w:val="00CC705D"/>
    <w:rsid w:val="00CC71A8"/>
    <w:rsid w:val="00CC746E"/>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45B"/>
    <w:rsid w:val="00CE08D3"/>
    <w:rsid w:val="00CE0A9A"/>
    <w:rsid w:val="00CE0C6E"/>
    <w:rsid w:val="00CE0E22"/>
    <w:rsid w:val="00CE0FC6"/>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86D"/>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1A3"/>
    <w:rsid w:val="00D12497"/>
    <w:rsid w:val="00D12931"/>
    <w:rsid w:val="00D12CD2"/>
    <w:rsid w:val="00D12FFA"/>
    <w:rsid w:val="00D13744"/>
    <w:rsid w:val="00D1383B"/>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742"/>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632"/>
    <w:rsid w:val="00D21A76"/>
    <w:rsid w:val="00D21A7A"/>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396"/>
    <w:rsid w:val="00D33435"/>
    <w:rsid w:val="00D33821"/>
    <w:rsid w:val="00D33B69"/>
    <w:rsid w:val="00D33D98"/>
    <w:rsid w:val="00D3421F"/>
    <w:rsid w:val="00D3427F"/>
    <w:rsid w:val="00D342EF"/>
    <w:rsid w:val="00D343C8"/>
    <w:rsid w:val="00D34602"/>
    <w:rsid w:val="00D346C6"/>
    <w:rsid w:val="00D34B52"/>
    <w:rsid w:val="00D34D45"/>
    <w:rsid w:val="00D3533A"/>
    <w:rsid w:val="00D3568F"/>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A92"/>
    <w:rsid w:val="00D40FAF"/>
    <w:rsid w:val="00D41485"/>
    <w:rsid w:val="00D41A15"/>
    <w:rsid w:val="00D41AD9"/>
    <w:rsid w:val="00D41C35"/>
    <w:rsid w:val="00D4214F"/>
    <w:rsid w:val="00D423F5"/>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63"/>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0B4"/>
    <w:rsid w:val="00D60A11"/>
    <w:rsid w:val="00D60FF7"/>
    <w:rsid w:val="00D610C8"/>
    <w:rsid w:val="00D6199C"/>
    <w:rsid w:val="00D61D90"/>
    <w:rsid w:val="00D61DBA"/>
    <w:rsid w:val="00D61FA1"/>
    <w:rsid w:val="00D622B9"/>
    <w:rsid w:val="00D629B0"/>
    <w:rsid w:val="00D62C8E"/>
    <w:rsid w:val="00D63077"/>
    <w:rsid w:val="00D637D4"/>
    <w:rsid w:val="00D63C28"/>
    <w:rsid w:val="00D63C8F"/>
    <w:rsid w:val="00D63EE4"/>
    <w:rsid w:val="00D63FDA"/>
    <w:rsid w:val="00D643C3"/>
    <w:rsid w:val="00D6485A"/>
    <w:rsid w:val="00D6492E"/>
    <w:rsid w:val="00D64957"/>
    <w:rsid w:val="00D64AC6"/>
    <w:rsid w:val="00D64CEA"/>
    <w:rsid w:val="00D64DA8"/>
    <w:rsid w:val="00D652C9"/>
    <w:rsid w:val="00D6555C"/>
    <w:rsid w:val="00D65907"/>
    <w:rsid w:val="00D65993"/>
    <w:rsid w:val="00D66395"/>
    <w:rsid w:val="00D66480"/>
    <w:rsid w:val="00D669D8"/>
    <w:rsid w:val="00D66ADD"/>
    <w:rsid w:val="00D66CB7"/>
    <w:rsid w:val="00D6781E"/>
    <w:rsid w:val="00D67A31"/>
    <w:rsid w:val="00D67B52"/>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28E"/>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4C"/>
    <w:rsid w:val="00D822B7"/>
    <w:rsid w:val="00D82589"/>
    <w:rsid w:val="00D8280C"/>
    <w:rsid w:val="00D82880"/>
    <w:rsid w:val="00D8298A"/>
    <w:rsid w:val="00D83208"/>
    <w:rsid w:val="00D837F3"/>
    <w:rsid w:val="00D8386C"/>
    <w:rsid w:val="00D8393F"/>
    <w:rsid w:val="00D83A6E"/>
    <w:rsid w:val="00D83D60"/>
    <w:rsid w:val="00D83D6B"/>
    <w:rsid w:val="00D83DC8"/>
    <w:rsid w:val="00D8432C"/>
    <w:rsid w:val="00D843F9"/>
    <w:rsid w:val="00D84979"/>
    <w:rsid w:val="00D84D15"/>
    <w:rsid w:val="00D851F4"/>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8EC"/>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87B"/>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EA1"/>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16B"/>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743"/>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A8E"/>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E8"/>
    <w:rsid w:val="00E15043"/>
    <w:rsid w:val="00E15237"/>
    <w:rsid w:val="00E1539B"/>
    <w:rsid w:val="00E15575"/>
    <w:rsid w:val="00E15622"/>
    <w:rsid w:val="00E156B0"/>
    <w:rsid w:val="00E15DD1"/>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9A"/>
    <w:rsid w:val="00E300F2"/>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896"/>
    <w:rsid w:val="00E35E63"/>
    <w:rsid w:val="00E35EBF"/>
    <w:rsid w:val="00E361B2"/>
    <w:rsid w:val="00E3666E"/>
    <w:rsid w:val="00E368FA"/>
    <w:rsid w:val="00E36C3E"/>
    <w:rsid w:val="00E370BC"/>
    <w:rsid w:val="00E371C3"/>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B8E"/>
    <w:rsid w:val="00E41F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7E4"/>
    <w:rsid w:val="00E568A6"/>
    <w:rsid w:val="00E56EE8"/>
    <w:rsid w:val="00E579B2"/>
    <w:rsid w:val="00E601F5"/>
    <w:rsid w:val="00E60264"/>
    <w:rsid w:val="00E6028A"/>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48D"/>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1BB"/>
    <w:rsid w:val="00E722F6"/>
    <w:rsid w:val="00E72965"/>
    <w:rsid w:val="00E72E24"/>
    <w:rsid w:val="00E732BC"/>
    <w:rsid w:val="00E73711"/>
    <w:rsid w:val="00E73BB1"/>
    <w:rsid w:val="00E73D50"/>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FD2"/>
    <w:rsid w:val="00E94099"/>
    <w:rsid w:val="00E94208"/>
    <w:rsid w:val="00E94695"/>
    <w:rsid w:val="00E94A79"/>
    <w:rsid w:val="00E94B05"/>
    <w:rsid w:val="00E9508E"/>
    <w:rsid w:val="00E95827"/>
    <w:rsid w:val="00E958DB"/>
    <w:rsid w:val="00E958FC"/>
    <w:rsid w:val="00E959CA"/>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44"/>
    <w:rsid w:val="00EA4178"/>
    <w:rsid w:val="00EA41DB"/>
    <w:rsid w:val="00EA4970"/>
    <w:rsid w:val="00EA4C56"/>
    <w:rsid w:val="00EA4EE2"/>
    <w:rsid w:val="00EA512E"/>
    <w:rsid w:val="00EA5522"/>
    <w:rsid w:val="00EA5919"/>
    <w:rsid w:val="00EA5C85"/>
    <w:rsid w:val="00EA5D57"/>
    <w:rsid w:val="00EA5D61"/>
    <w:rsid w:val="00EA61D3"/>
    <w:rsid w:val="00EA6606"/>
    <w:rsid w:val="00EA67CE"/>
    <w:rsid w:val="00EA6839"/>
    <w:rsid w:val="00EA68E3"/>
    <w:rsid w:val="00EA6ED2"/>
    <w:rsid w:val="00EA72C6"/>
    <w:rsid w:val="00EA7363"/>
    <w:rsid w:val="00EA783C"/>
    <w:rsid w:val="00EA78FC"/>
    <w:rsid w:val="00EA7B38"/>
    <w:rsid w:val="00EA7B5C"/>
    <w:rsid w:val="00EB0BD6"/>
    <w:rsid w:val="00EB0C09"/>
    <w:rsid w:val="00EB0FAB"/>
    <w:rsid w:val="00EB147A"/>
    <w:rsid w:val="00EB311E"/>
    <w:rsid w:val="00EB32E0"/>
    <w:rsid w:val="00EB349C"/>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C91"/>
    <w:rsid w:val="00EE5F37"/>
    <w:rsid w:val="00EE6047"/>
    <w:rsid w:val="00EE60D5"/>
    <w:rsid w:val="00EE6159"/>
    <w:rsid w:val="00EE6C01"/>
    <w:rsid w:val="00EE6ECB"/>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8D8"/>
    <w:rsid w:val="00F03ABB"/>
    <w:rsid w:val="00F03B4E"/>
    <w:rsid w:val="00F03D0A"/>
    <w:rsid w:val="00F03DC7"/>
    <w:rsid w:val="00F03F48"/>
    <w:rsid w:val="00F0402B"/>
    <w:rsid w:val="00F040E9"/>
    <w:rsid w:val="00F040F9"/>
    <w:rsid w:val="00F046C3"/>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AFB"/>
    <w:rsid w:val="00F12B7C"/>
    <w:rsid w:val="00F12F1B"/>
    <w:rsid w:val="00F1318F"/>
    <w:rsid w:val="00F13842"/>
    <w:rsid w:val="00F13A51"/>
    <w:rsid w:val="00F13C48"/>
    <w:rsid w:val="00F142A4"/>
    <w:rsid w:val="00F142F8"/>
    <w:rsid w:val="00F1486E"/>
    <w:rsid w:val="00F14FB1"/>
    <w:rsid w:val="00F14FF3"/>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2E7F"/>
    <w:rsid w:val="00F23042"/>
    <w:rsid w:val="00F23095"/>
    <w:rsid w:val="00F23150"/>
    <w:rsid w:val="00F2343B"/>
    <w:rsid w:val="00F235FA"/>
    <w:rsid w:val="00F238C4"/>
    <w:rsid w:val="00F23AC0"/>
    <w:rsid w:val="00F23D28"/>
    <w:rsid w:val="00F23DAD"/>
    <w:rsid w:val="00F23EA1"/>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D2"/>
    <w:rsid w:val="00F26C7D"/>
    <w:rsid w:val="00F26E53"/>
    <w:rsid w:val="00F27025"/>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1CE"/>
    <w:rsid w:val="00F32BD5"/>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D61"/>
    <w:rsid w:val="00F44F40"/>
    <w:rsid w:val="00F4511A"/>
    <w:rsid w:val="00F455DD"/>
    <w:rsid w:val="00F45DB4"/>
    <w:rsid w:val="00F460FD"/>
    <w:rsid w:val="00F46176"/>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1FE9"/>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F5"/>
    <w:rsid w:val="00F61166"/>
    <w:rsid w:val="00F614B1"/>
    <w:rsid w:val="00F616C5"/>
    <w:rsid w:val="00F617A5"/>
    <w:rsid w:val="00F623D2"/>
    <w:rsid w:val="00F6245C"/>
    <w:rsid w:val="00F62B05"/>
    <w:rsid w:val="00F62BB6"/>
    <w:rsid w:val="00F62E01"/>
    <w:rsid w:val="00F62E11"/>
    <w:rsid w:val="00F630FF"/>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466"/>
    <w:rsid w:val="00F676FD"/>
    <w:rsid w:val="00F67D57"/>
    <w:rsid w:val="00F70618"/>
    <w:rsid w:val="00F70774"/>
    <w:rsid w:val="00F70BEC"/>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CF1"/>
    <w:rsid w:val="00F73FEF"/>
    <w:rsid w:val="00F74753"/>
    <w:rsid w:val="00F74768"/>
    <w:rsid w:val="00F748D4"/>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051"/>
    <w:rsid w:val="00F85294"/>
    <w:rsid w:val="00F8532B"/>
    <w:rsid w:val="00F85465"/>
    <w:rsid w:val="00F85F06"/>
    <w:rsid w:val="00F86911"/>
    <w:rsid w:val="00F86E2B"/>
    <w:rsid w:val="00F87307"/>
    <w:rsid w:val="00F87495"/>
    <w:rsid w:val="00F874CB"/>
    <w:rsid w:val="00F876CA"/>
    <w:rsid w:val="00F87C13"/>
    <w:rsid w:val="00F87E3E"/>
    <w:rsid w:val="00F9001E"/>
    <w:rsid w:val="00F90D11"/>
    <w:rsid w:val="00F91074"/>
    <w:rsid w:val="00F9117E"/>
    <w:rsid w:val="00F91682"/>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934"/>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BC"/>
    <w:rsid w:val="00FA5DBB"/>
    <w:rsid w:val="00FA63C5"/>
    <w:rsid w:val="00FA6540"/>
    <w:rsid w:val="00FA69AE"/>
    <w:rsid w:val="00FA6B22"/>
    <w:rsid w:val="00FA6BE1"/>
    <w:rsid w:val="00FA7028"/>
    <w:rsid w:val="00FA70D8"/>
    <w:rsid w:val="00FA74AE"/>
    <w:rsid w:val="00FA7513"/>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DAE"/>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259"/>
    <w:rsid w:val="00FD437B"/>
    <w:rsid w:val="00FD43A0"/>
    <w:rsid w:val="00FD4859"/>
    <w:rsid w:val="00FD4B03"/>
    <w:rsid w:val="00FD54F6"/>
    <w:rsid w:val="00FD5511"/>
    <w:rsid w:val="00FD5C39"/>
    <w:rsid w:val="00FD5FAE"/>
    <w:rsid w:val="00FD6104"/>
    <w:rsid w:val="00FD6540"/>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4A1"/>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1D7"/>
    <w:rsid w:val="00FF75FC"/>
    <w:rsid w:val="00FF7A60"/>
    <w:rsid w:val="00FF7A90"/>
    <w:rsid w:val="00FF7E4D"/>
    <w:rsid w:val="0115454E"/>
    <w:rsid w:val="01242C11"/>
    <w:rsid w:val="013B5510"/>
    <w:rsid w:val="013D13C6"/>
    <w:rsid w:val="01422B07"/>
    <w:rsid w:val="01462EFE"/>
    <w:rsid w:val="01596674"/>
    <w:rsid w:val="015C5851"/>
    <w:rsid w:val="015E0BE9"/>
    <w:rsid w:val="018F1416"/>
    <w:rsid w:val="01AB094A"/>
    <w:rsid w:val="01AE21DC"/>
    <w:rsid w:val="01B306E4"/>
    <w:rsid w:val="01D27A5F"/>
    <w:rsid w:val="0201766A"/>
    <w:rsid w:val="02151F95"/>
    <w:rsid w:val="021C66AC"/>
    <w:rsid w:val="022E47B0"/>
    <w:rsid w:val="02554999"/>
    <w:rsid w:val="02574326"/>
    <w:rsid w:val="025B75F9"/>
    <w:rsid w:val="02767EF6"/>
    <w:rsid w:val="02B34E07"/>
    <w:rsid w:val="02E818F1"/>
    <w:rsid w:val="030F5EB8"/>
    <w:rsid w:val="031B3D3A"/>
    <w:rsid w:val="03300F14"/>
    <w:rsid w:val="03382F46"/>
    <w:rsid w:val="033A53C5"/>
    <w:rsid w:val="037C375A"/>
    <w:rsid w:val="037C5BED"/>
    <w:rsid w:val="03871F70"/>
    <w:rsid w:val="03915486"/>
    <w:rsid w:val="03AE2B70"/>
    <w:rsid w:val="03C200B6"/>
    <w:rsid w:val="03D545B3"/>
    <w:rsid w:val="03D81924"/>
    <w:rsid w:val="03E9024B"/>
    <w:rsid w:val="03E925DE"/>
    <w:rsid w:val="03F638B5"/>
    <w:rsid w:val="042B188D"/>
    <w:rsid w:val="04314521"/>
    <w:rsid w:val="043A302C"/>
    <w:rsid w:val="043B6AB1"/>
    <w:rsid w:val="043F479D"/>
    <w:rsid w:val="046A03D5"/>
    <w:rsid w:val="046C35A2"/>
    <w:rsid w:val="0492209E"/>
    <w:rsid w:val="04B345F7"/>
    <w:rsid w:val="04B6540E"/>
    <w:rsid w:val="04BE7DD0"/>
    <w:rsid w:val="04EB3650"/>
    <w:rsid w:val="04F814D3"/>
    <w:rsid w:val="050D0125"/>
    <w:rsid w:val="052A7727"/>
    <w:rsid w:val="054445DB"/>
    <w:rsid w:val="055A06C9"/>
    <w:rsid w:val="05702DF2"/>
    <w:rsid w:val="05733EFD"/>
    <w:rsid w:val="058D2653"/>
    <w:rsid w:val="05930449"/>
    <w:rsid w:val="05A11E98"/>
    <w:rsid w:val="05BC5CF2"/>
    <w:rsid w:val="05EA3121"/>
    <w:rsid w:val="05EB37CA"/>
    <w:rsid w:val="05EF39F0"/>
    <w:rsid w:val="060D79A1"/>
    <w:rsid w:val="060E00E0"/>
    <w:rsid w:val="06257099"/>
    <w:rsid w:val="065632D7"/>
    <w:rsid w:val="065B028A"/>
    <w:rsid w:val="06607FA3"/>
    <w:rsid w:val="06614D3F"/>
    <w:rsid w:val="067751BD"/>
    <w:rsid w:val="06CF7159"/>
    <w:rsid w:val="06D32D7E"/>
    <w:rsid w:val="06E21138"/>
    <w:rsid w:val="06E64C63"/>
    <w:rsid w:val="06F24EF2"/>
    <w:rsid w:val="07470651"/>
    <w:rsid w:val="075815C4"/>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B14E7"/>
    <w:rsid w:val="095256C8"/>
    <w:rsid w:val="09912498"/>
    <w:rsid w:val="09AB29D4"/>
    <w:rsid w:val="0A32370E"/>
    <w:rsid w:val="0A3247B9"/>
    <w:rsid w:val="0A585A2D"/>
    <w:rsid w:val="0A594E3E"/>
    <w:rsid w:val="0A5C768D"/>
    <w:rsid w:val="0A6F50FD"/>
    <w:rsid w:val="0A7C4F4C"/>
    <w:rsid w:val="0A934843"/>
    <w:rsid w:val="0A980D85"/>
    <w:rsid w:val="0A9E4A8D"/>
    <w:rsid w:val="0A9F2012"/>
    <w:rsid w:val="0AAA6D9C"/>
    <w:rsid w:val="0AB53627"/>
    <w:rsid w:val="0ACE1EAB"/>
    <w:rsid w:val="0AE57C7B"/>
    <w:rsid w:val="0AE65CB9"/>
    <w:rsid w:val="0AE96B11"/>
    <w:rsid w:val="0AFD09EB"/>
    <w:rsid w:val="0AFF05E6"/>
    <w:rsid w:val="0B07538C"/>
    <w:rsid w:val="0B1A274D"/>
    <w:rsid w:val="0B254ED4"/>
    <w:rsid w:val="0B2E5D46"/>
    <w:rsid w:val="0B3A4E5B"/>
    <w:rsid w:val="0B536C32"/>
    <w:rsid w:val="0B5823AA"/>
    <w:rsid w:val="0B595FAD"/>
    <w:rsid w:val="0B827907"/>
    <w:rsid w:val="0B8C4C1A"/>
    <w:rsid w:val="0B9549DB"/>
    <w:rsid w:val="0B9D13EC"/>
    <w:rsid w:val="0BA07E46"/>
    <w:rsid w:val="0BC032D6"/>
    <w:rsid w:val="0BC10793"/>
    <w:rsid w:val="0BC9693D"/>
    <w:rsid w:val="0BDB1E35"/>
    <w:rsid w:val="0BDB6546"/>
    <w:rsid w:val="0BE71C83"/>
    <w:rsid w:val="0C195365"/>
    <w:rsid w:val="0C6F4E58"/>
    <w:rsid w:val="0C7B0B79"/>
    <w:rsid w:val="0CFB1DB9"/>
    <w:rsid w:val="0D220294"/>
    <w:rsid w:val="0D3A4A42"/>
    <w:rsid w:val="0D5368EF"/>
    <w:rsid w:val="0D5773D6"/>
    <w:rsid w:val="0D594DB6"/>
    <w:rsid w:val="0D632B1E"/>
    <w:rsid w:val="0D7D7848"/>
    <w:rsid w:val="0D8E173E"/>
    <w:rsid w:val="0DA10A04"/>
    <w:rsid w:val="0DF135BB"/>
    <w:rsid w:val="0DF13B47"/>
    <w:rsid w:val="0E0A5187"/>
    <w:rsid w:val="0E332166"/>
    <w:rsid w:val="0E3917FF"/>
    <w:rsid w:val="0E613656"/>
    <w:rsid w:val="0E72787E"/>
    <w:rsid w:val="0E9F5739"/>
    <w:rsid w:val="0EC3008E"/>
    <w:rsid w:val="0EDB339F"/>
    <w:rsid w:val="0F125211"/>
    <w:rsid w:val="0F152A9D"/>
    <w:rsid w:val="0F1E7B0D"/>
    <w:rsid w:val="0F3506C4"/>
    <w:rsid w:val="0F615466"/>
    <w:rsid w:val="0F62047F"/>
    <w:rsid w:val="0F6B41F3"/>
    <w:rsid w:val="0F7657E5"/>
    <w:rsid w:val="0F7A2097"/>
    <w:rsid w:val="0F7F1100"/>
    <w:rsid w:val="0F816B6A"/>
    <w:rsid w:val="0F820458"/>
    <w:rsid w:val="0F82210C"/>
    <w:rsid w:val="0F950757"/>
    <w:rsid w:val="0FA36B70"/>
    <w:rsid w:val="0FA37671"/>
    <w:rsid w:val="0FAC2C6D"/>
    <w:rsid w:val="0FB70395"/>
    <w:rsid w:val="0FBA4112"/>
    <w:rsid w:val="0FBB10D0"/>
    <w:rsid w:val="0FDA6A10"/>
    <w:rsid w:val="10040C3F"/>
    <w:rsid w:val="10090BFD"/>
    <w:rsid w:val="100B59FA"/>
    <w:rsid w:val="10110CDB"/>
    <w:rsid w:val="10206D1E"/>
    <w:rsid w:val="103A3F9A"/>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23275"/>
    <w:rsid w:val="1228310E"/>
    <w:rsid w:val="12325B1D"/>
    <w:rsid w:val="1244691E"/>
    <w:rsid w:val="12492600"/>
    <w:rsid w:val="1251591B"/>
    <w:rsid w:val="12610602"/>
    <w:rsid w:val="126B461E"/>
    <w:rsid w:val="127D72F2"/>
    <w:rsid w:val="12A908D3"/>
    <w:rsid w:val="12AA7F02"/>
    <w:rsid w:val="12DE33CA"/>
    <w:rsid w:val="12FF52DE"/>
    <w:rsid w:val="13344C16"/>
    <w:rsid w:val="1343505A"/>
    <w:rsid w:val="13544A6B"/>
    <w:rsid w:val="137A40BD"/>
    <w:rsid w:val="13910B1E"/>
    <w:rsid w:val="13910BD8"/>
    <w:rsid w:val="13B563DA"/>
    <w:rsid w:val="13BD31AB"/>
    <w:rsid w:val="13C40680"/>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1A58E7"/>
    <w:rsid w:val="15416178"/>
    <w:rsid w:val="1561603B"/>
    <w:rsid w:val="158F48E5"/>
    <w:rsid w:val="15C94A90"/>
    <w:rsid w:val="15D13DED"/>
    <w:rsid w:val="15D74588"/>
    <w:rsid w:val="15EB4378"/>
    <w:rsid w:val="160B185E"/>
    <w:rsid w:val="1628036C"/>
    <w:rsid w:val="16435A3F"/>
    <w:rsid w:val="16482F95"/>
    <w:rsid w:val="16704155"/>
    <w:rsid w:val="16796F0F"/>
    <w:rsid w:val="1688556A"/>
    <w:rsid w:val="16A00FDF"/>
    <w:rsid w:val="16A32AAC"/>
    <w:rsid w:val="16AF0615"/>
    <w:rsid w:val="16BD0B49"/>
    <w:rsid w:val="16D37A87"/>
    <w:rsid w:val="16D50CFC"/>
    <w:rsid w:val="16E33AB3"/>
    <w:rsid w:val="16EB76EF"/>
    <w:rsid w:val="171B0546"/>
    <w:rsid w:val="17304A49"/>
    <w:rsid w:val="173353C2"/>
    <w:rsid w:val="17874ED3"/>
    <w:rsid w:val="17886A2C"/>
    <w:rsid w:val="178F26E7"/>
    <w:rsid w:val="17966843"/>
    <w:rsid w:val="17A9660F"/>
    <w:rsid w:val="17BC0CF9"/>
    <w:rsid w:val="17D80F4C"/>
    <w:rsid w:val="17E14521"/>
    <w:rsid w:val="18002CEE"/>
    <w:rsid w:val="18117661"/>
    <w:rsid w:val="18523ADE"/>
    <w:rsid w:val="1866694B"/>
    <w:rsid w:val="186C1ACE"/>
    <w:rsid w:val="188C6C7D"/>
    <w:rsid w:val="18960812"/>
    <w:rsid w:val="189C7EF6"/>
    <w:rsid w:val="189F71ED"/>
    <w:rsid w:val="18B04B4D"/>
    <w:rsid w:val="18CB264C"/>
    <w:rsid w:val="18E87E12"/>
    <w:rsid w:val="18F5052C"/>
    <w:rsid w:val="191D14D9"/>
    <w:rsid w:val="19693EEF"/>
    <w:rsid w:val="196B5F41"/>
    <w:rsid w:val="19D1732F"/>
    <w:rsid w:val="1A200A74"/>
    <w:rsid w:val="1A2F2398"/>
    <w:rsid w:val="1A3055B8"/>
    <w:rsid w:val="1A5655AF"/>
    <w:rsid w:val="1A6B5CD7"/>
    <w:rsid w:val="1A9B675D"/>
    <w:rsid w:val="1ADE3E70"/>
    <w:rsid w:val="1AE42348"/>
    <w:rsid w:val="1AF2383D"/>
    <w:rsid w:val="1AF818E7"/>
    <w:rsid w:val="1B157C1A"/>
    <w:rsid w:val="1B211C8A"/>
    <w:rsid w:val="1B325062"/>
    <w:rsid w:val="1B5734B2"/>
    <w:rsid w:val="1B99173F"/>
    <w:rsid w:val="1B9E5782"/>
    <w:rsid w:val="1B9F2F5B"/>
    <w:rsid w:val="1BA31D38"/>
    <w:rsid w:val="1BB15A38"/>
    <w:rsid w:val="1BB32D92"/>
    <w:rsid w:val="1BCA4E13"/>
    <w:rsid w:val="1BE75134"/>
    <w:rsid w:val="1BEB39AC"/>
    <w:rsid w:val="1C3C5A93"/>
    <w:rsid w:val="1C3D2E04"/>
    <w:rsid w:val="1C3D5C01"/>
    <w:rsid w:val="1C4852DE"/>
    <w:rsid w:val="1C4D45E0"/>
    <w:rsid w:val="1C557329"/>
    <w:rsid w:val="1C69034E"/>
    <w:rsid w:val="1C7A51E1"/>
    <w:rsid w:val="1C7D0145"/>
    <w:rsid w:val="1CB701AA"/>
    <w:rsid w:val="1CCA0F66"/>
    <w:rsid w:val="1CDE446D"/>
    <w:rsid w:val="1CE20210"/>
    <w:rsid w:val="1D3074C2"/>
    <w:rsid w:val="1D464FEE"/>
    <w:rsid w:val="1D61037C"/>
    <w:rsid w:val="1D644902"/>
    <w:rsid w:val="1D8C2BA2"/>
    <w:rsid w:val="1D905228"/>
    <w:rsid w:val="1DCC2895"/>
    <w:rsid w:val="1DF24DA6"/>
    <w:rsid w:val="1DF43659"/>
    <w:rsid w:val="1DFC21EE"/>
    <w:rsid w:val="1E4473F8"/>
    <w:rsid w:val="1E490459"/>
    <w:rsid w:val="1E50751B"/>
    <w:rsid w:val="1E545B82"/>
    <w:rsid w:val="1E6D1C74"/>
    <w:rsid w:val="1E736E4E"/>
    <w:rsid w:val="1E7E5EB1"/>
    <w:rsid w:val="1E8C12E3"/>
    <w:rsid w:val="1EA61B83"/>
    <w:rsid w:val="1EA82227"/>
    <w:rsid w:val="1EAD188D"/>
    <w:rsid w:val="1EF23920"/>
    <w:rsid w:val="1F20664A"/>
    <w:rsid w:val="1F234826"/>
    <w:rsid w:val="1F4773C4"/>
    <w:rsid w:val="1F5E0D38"/>
    <w:rsid w:val="1F5F4414"/>
    <w:rsid w:val="1F7468AC"/>
    <w:rsid w:val="1F7D1511"/>
    <w:rsid w:val="1F826970"/>
    <w:rsid w:val="1F972A67"/>
    <w:rsid w:val="1FA317AB"/>
    <w:rsid w:val="1FCB673D"/>
    <w:rsid w:val="1FDC5EDA"/>
    <w:rsid w:val="1FEE648E"/>
    <w:rsid w:val="1FF433BA"/>
    <w:rsid w:val="1FF9202F"/>
    <w:rsid w:val="1FF97D4C"/>
    <w:rsid w:val="20003026"/>
    <w:rsid w:val="200F3B23"/>
    <w:rsid w:val="201967D7"/>
    <w:rsid w:val="20374786"/>
    <w:rsid w:val="2039386F"/>
    <w:rsid w:val="20601C10"/>
    <w:rsid w:val="20757C7B"/>
    <w:rsid w:val="20A0087D"/>
    <w:rsid w:val="20A13861"/>
    <w:rsid w:val="20BB0C31"/>
    <w:rsid w:val="20CF37FC"/>
    <w:rsid w:val="20D717F3"/>
    <w:rsid w:val="20F12135"/>
    <w:rsid w:val="20F90AAC"/>
    <w:rsid w:val="20FA405B"/>
    <w:rsid w:val="212B616E"/>
    <w:rsid w:val="213121BA"/>
    <w:rsid w:val="214A2960"/>
    <w:rsid w:val="215302B9"/>
    <w:rsid w:val="217E539E"/>
    <w:rsid w:val="218E4A09"/>
    <w:rsid w:val="218E6399"/>
    <w:rsid w:val="21D1172C"/>
    <w:rsid w:val="21DF3292"/>
    <w:rsid w:val="220E027E"/>
    <w:rsid w:val="2229623B"/>
    <w:rsid w:val="22477192"/>
    <w:rsid w:val="224C2951"/>
    <w:rsid w:val="225C6779"/>
    <w:rsid w:val="225E5A57"/>
    <w:rsid w:val="227A54E3"/>
    <w:rsid w:val="22865CFC"/>
    <w:rsid w:val="22BD3256"/>
    <w:rsid w:val="22D07449"/>
    <w:rsid w:val="230B248C"/>
    <w:rsid w:val="231E3ED2"/>
    <w:rsid w:val="234421C7"/>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4F92CDE"/>
    <w:rsid w:val="250C0B5D"/>
    <w:rsid w:val="25323728"/>
    <w:rsid w:val="25335BFF"/>
    <w:rsid w:val="253D4E51"/>
    <w:rsid w:val="25462DA6"/>
    <w:rsid w:val="25893EFE"/>
    <w:rsid w:val="259F22C8"/>
    <w:rsid w:val="25BE6749"/>
    <w:rsid w:val="25DE0185"/>
    <w:rsid w:val="25E04003"/>
    <w:rsid w:val="25E7771E"/>
    <w:rsid w:val="25EE6875"/>
    <w:rsid w:val="260C334C"/>
    <w:rsid w:val="26276BC7"/>
    <w:rsid w:val="26335573"/>
    <w:rsid w:val="26412189"/>
    <w:rsid w:val="26517452"/>
    <w:rsid w:val="26566E1C"/>
    <w:rsid w:val="26A10A64"/>
    <w:rsid w:val="26A24282"/>
    <w:rsid w:val="26BB6790"/>
    <w:rsid w:val="26C84C3F"/>
    <w:rsid w:val="26CA39FA"/>
    <w:rsid w:val="26D12157"/>
    <w:rsid w:val="26DB2072"/>
    <w:rsid w:val="270F1235"/>
    <w:rsid w:val="271D238B"/>
    <w:rsid w:val="272051F3"/>
    <w:rsid w:val="27321E3A"/>
    <w:rsid w:val="273460AC"/>
    <w:rsid w:val="2737495D"/>
    <w:rsid w:val="27862FAB"/>
    <w:rsid w:val="278F67DD"/>
    <w:rsid w:val="27903F65"/>
    <w:rsid w:val="27A0148D"/>
    <w:rsid w:val="27A91859"/>
    <w:rsid w:val="27B778B7"/>
    <w:rsid w:val="27CE4805"/>
    <w:rsid w:val="27DC01C9"/>
    <w:rsid w:val="27E32965"/>
    <w:rsid w:val="27EA6D62"/>
    <w:rsid w:val="28300784"/>
    <w:rsid w:val="28630E79"/>
    <w:rsid w:val="289E6725"/>
    <w:rsid w:val="29057EC1"/>
    <w:rsid w:val="290E28AF"/>
    <w:rsid w:val="292011C8"/>
    <w:rsid w:val="293757A5"/>
    <w:rsid w:val="293D0E03"/>
    <w:rsid w:val="293F5958"/>
    <w:rsid w:val="294A094A"/>
    <w:rsid w:val="29806F72"/>
    <w:rsid w:val="29C52E87"/>
    <w:rsid w:val="29D41D29"/>
    <w:rsid w:val="29D9317B"/>
    <w:rsid w:val="29F04EAF"/>
    <w:rsid w:val="29F116D0"/>
    <w:rsid w:val="29F92559"/>
    <w:rsid w:val="2A0241CA"/>
    <w:rsid w:val="2A0777DB"/>
    <w:rsid w:val="2A1E7E82"/>
    <w:rsid w:val="2A7D5C08"/>
    <w:rsid w:val="2A81626E"/>
    <w:rsid w:val="2A8C5C85"/>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BF874A5"/>
    <w:rsid w:val="2C295EB9"/>
    <w:rsid w:val="2C35729B"/>
    <w:rsid w:val="2C372A26"/>
    <w:rsid w:val="2C4628DA"/>
    <w:rsid w:val="2C537E8D"/>
    <w:rsid w:val="2C622710"/>
    <w:rsid w:val="2C7A1A31"/>
    <w:rsid w:val="2C7C7D79"/>
    <w:rsid w:val="2C9466E2"/>
    <w:rsid w:val="2CAF6B04"/>
    <w:rsid w:val="2CB0279E"/>
    <w:rsid w:val="2CD12AE5"/>
    <w:rsid w:val="2D3A323B"/>
    <w:rsid w:val="2D4B55E5"/>
    <w:rsid w:val="2D53589F"/>
    <w:rsid w:val="2D7646A7"/>
    <w:rsid w:val="2DB057E9"/>
    <w:rsid w:val="2DB60F59"/>
    <w:rsid w:val="2DD120CE"/>
    <w:rsid w:val="2DDA7850"/>
    <w:rsid w:val="2DDC0104"/>
    <w:rsid w:val="2DE379BB"/>
    <w:rsid w:val="2E0177B9"/>
    <w:rsid w:val="2E034F95"/>
    <w:rsid w:val="2E1D2BF2"/>
    <w:rsid w:val="2E233EF6"/>
    <w:rsid w:val="2E3B2A47"/>
    <w:rsid w:val="2E6003A4"/>
    <w:rsid w:val="2E69729D"/>
    <w:rsid w:val="2E8543E2"/>
    <w:rsid w:val="2E9503D9"/>
    <w:rsid w:val="2E9B575E"/>
    <w:rsid w:val="2EB809B1"/>
    <w:rsid w:val="2EB81831"/>
    <w:rsid w:val="2ECF7A85"/>
    <w:rsid w:val="2EE054B3"/>
    <w:rsid w:val="2F2B5ABF"/>
    <w:rsid w:val="2F2E604D"/>
    <w:rsid w:val="2F417886"/>
    <w:rsid w:val="2F882E85"/>
    <w:rsid w:val="2F9A7F4A"/>
    <w:rsid w:val="2FA95A58"/>
    <w:rsid w:val="2FC733B8"/>
    <w:rsid w:val="2FCA4F20"/>
    <w:rsid w:val="300C4C70"/>
    <w:rsid w:val="3021132B"/>
    <w:rsid w:val="303371BB"/>
    <w:rsid w:val="3044399D"/>
    <w:rsid w:val="305868C6"/>
    <w:rsid w:val="306445C1"/>
    <w:rsid w:val="306F3DBA"/>
    <w:rsid w:val="30896C6B"/>
    <w:rsid w:val="30B146BD"/>
    <w:rsid w:val="30D0377D"/>
    <w:rsid w:val="30D2261F"/>
    <w:rsid w:val="30DE0226"/>
    <w:rsid w:val="31007D5E"/>
    <w:rsid w:val="31115223"/>
    <w:rsid w:val="31147EE6"/>
    <w:rsid w:val="31263645"/>
    <w:rsid w:val="31445B9B"/>
    <w:rsid w:val="31451BB1"/>
    <w:rsid w:val="316B13D5"/>
    <w:rsid w:val="31720F1D"/>
    <w:rsid w:val="31745B98"/>
    <w:rsid w:val="317E525C"/>
    <w:rsid w:val="319951C3"/>
    <w:rsid w:val="31BF03E5"/>
    <w:rsid w:val="31E65427"/>
    <w:rsid w:val="31F43BF9"/>
    <w:rsid w:val="31F96A5C"/>
    <w:rsid w:val="31FE3F69"/>
    <w:rsid w:val="320733C3"/>
    <w:rsid w:val="321C18F4"/>
    <w:rsid w:val="321C2B52"/>
    <w:rsid w:val="321F61EC"/>
    <w:rsid w:val="32305661"/>
    <w:rsid w:val="324F04DB"/>
    <w:rsid w:val="32702FC0"/>
    <w:rsid w:val="327144B7"/>
    <w:rsid w:val="32CA65F9"/>
    <w:rsid w:val="33054854"/>
    <w:rsid w:val="33064DC6"/>
    <w:rsid w:val="330A16FB"/>
    <w:rsid w:val="33141FF7"/>
    <w:rsid w:val="333D4ABC"/>
    <w:rsid w:val="33482976"/>
    <w:rsid w:val="33506C9F"/>
    <w:rsid w:val="33775E05"/>
    <w:rsid w:val="338574F9"/>
    <w:rsid w:val="33A078AB"/>
    <w:rsid w:val="33A222F8"/>
    <w:rsid w:val="33B85C62"/>
    <w:rsid w:val="33C3614F"/>
    <w:rsid w:val="33D62B96"/>
    <w:rsid w:val="33E32DB1"/>
    <w:rsid w:val="342D74A7"/>
    <w:rsid w:val="344127C5"/>
    <w:rsid w:val="34526E6E"/>
    <w:rsid w:val="345B1895"/>
    <w:rsid w:val="3485590E"/>
    <w:rsid w:val="34946C2E"/>
    <w:rsid w:val="34A24AD6"/>
    <w:rsid w:val="34C04708"/>
    <w:rsid w:val="34CD3D18"/>
    <w:rsid w:val="34D46D17"/>
    <w:rsid w:val="34FD5844"/>
    <w:rsid w:val="35280DED"/>
    <w:rsid w:val="35463167"/>
    <w:rsid w:val="354B6DA9"/>
    <w:rsid w:val="35665ADB"/>
    <w:rsid w:val="35672758"/>
    <w:rsid w:val="35816EB9"/>
    <w:rsid w:val="35821E3D"/>
    <w:rsid w:val="358A66C4"/>
    <w:rsid w:val="359F5261"/>
    <w:rsid w:val="35C2434B"/>
    <w:rsid w:val="35FE7215"/>
    <w:rsid w:val="35FF2DF2"/>
    <w:rsid w:val="36000F59"/>
    <w:rsid w:val="360B232F"/>
    <w:rsid w:val="361376EE"/>
    <w:rsid w:val="36247CCA"/>
    <w:rsid w:val="36280FB0"/>
    <w:rsid w:val="36400759"/>
    <w:rsid w:val="364225B8"/>
    <w:rsid w:val="367B06EC"/>
    <w:rsid w:val="36AF0D32"/>
    <w:rsid w:val="36ED465C"/>
    <w:rsid w:val="370058B6"/>
    <w:rsid w:val="37066B46"/>
    <w:rsid w:val="371119CF"/>
    <w:rsid w:val="371D55A0"/>
    <w:rsid w:val="37556EFB"/>
    <w:rsid w:val="37634C0D"/>
    <w:rsid w:val="37635AA2"/>
    <w:rsid w:val="376D038A"/>
    <w:rsid w:val="378D4EC4"/>
    <w:rsid w:val="37B01FC8"/>
    <w:rsid w:val="37F7211A"/>
    <w:rsid w:val="37FD2BB1"/>
    <w:rsid w:val="37FF20F3"/>
    <w:rsid w:val="381D63E4"/>
    <w:rsid w:val="38222145"/>
    <w:rsid w:val="38454C9B"/>
    <w:rsid w:val="388116C0"/>
    <w:rsid w:val="388C714F"/>
    <w:rsid w:val="38946C1E"/>
    <w:rsid w:val="38B545BD"/>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36ABD"/>
    <w:rsid w:val="3AAC76F2"/>
    <w:rsid w:val="3AD8079E"/>
    <w:rsid w:val="3AEB6F13"/>
    <w:rsid w:val="3AF05E33"/>
    <w:rsid w:val="3AF1344F"/>
    <w:rsid w:val="3B1C5B19"/>
    <w:rsid w:val="3B362C4D"/>
    <w:rsid w:val="3B7D1A0F"/>
    <w:rsid w:val="3B942B73"/>
    <w:rsid w:val="3B9674D7"/>
    <w:rsid w:val="3BA20424"/>
    <w:rsid w:val="3BB335AC"/>
    <w:rsid w:val="3BD3067E"/>
    <w:rsid w:val="3BD53AB5"/>
    <w:rsid w:val="3BEF40B2"/>
    <w:rsid w:val="3BFF61D4"/>
    <w:rsid w:val="3C0104C3"/>
    <w:rsid w:val="3C170C7E"/>
    <w:rsid w:val="3C200106"/>
    <w:rsid w:val="3C262C87"/>
    <w:rsid w:val="3C3C39A0"/>
    <w:rsid w:val="3C5A7EF6"/>
    <w:rsid w:val="3C804923"/>
    <w:rsid w:val="3C9918ED"/>
    <w:rsid w:val="3C9D3765"/>
    <w:rsid w:val="3C9E0FAA"/>
    <w:rsid w:val="3CA30947"/>
    <w:rsid w:val="3CB85542"/>
    <w:rsid w:val="3CC000F8"/>
    <w:rsid w:val="3CCD2C35"/>
    <w:rsid w:val="3D277613"/>
    <w:rsid w:val="3D3C5369"/>
    <w:rsid w:val="3D66205D"/>
    <w:rsid w:val="3D6D5EA9"/>
    <w:rsid w:val="3DA54021"/>
    <w:rsid w:val="3DD171A7"/>
    <w:rsid w:val="3DDA3D62"/>
    <w:rsid w:val="3DDC1724"/>
    <w:rsid w:val="3DEC1B94"/>
    <w:rsid w:val="3DFF41E9"/>
    <w:rsid w:val="3E127B19"/>
    <w:rsid w:val="3E2653DC"/>
    <w:rsid w:val="3E2B50D7"/>
    <w:rsid w:val="3E327F30"/>
    <w:rsid w:val="3E4754A6"/>
    <w:rsid w:val="3E786B14"/>
    <w:rsid w:val="3E860F10"/>
    <w:rsid w:val="3E913ADC"/>
    <w:rsid w:val="3E914243"/>
    <w:rsid w:val="3E922B85"/>
    <w:rsid w:val="3E922D59"/>
    <w:rsid w:val="3EA3700C"/>
    <w:rsid w:val="3EB02205"/>
    <w:rsid w:val="3EB47903"/>
    <w:rsid w:val="3ED7637C"/>
    <w:rsid w:val="3EDD7C11"/>
    <w:rsid w:val="3EDF0CF3"/>
    <w:rsid w:val="3EE8557E"/>
    <w:rsid w:val="3EED54C0"/>
    <w:rsid w:val="3EED740D"/>
    <w:rsid w:val="3F2F6BD0"/>
    <w:rsid w:val="3F3073C0"/>
    <w:rsid w:val="3F3330FC"/>
    <w:rsid w:val="3F397D57"/>
    <w:rsid w:val="3F4E48BC"/>
    <w:rsid w:val="3F4F338A"/>
    <w:rsid w:val="3F4F56AB"/>
    <w:rsid w:val="3F56191C"/>
    <w:rsid w:val="3F5C510C"/>
    <w:rsid w:val="3F652B34"/>
    <w:rsid w:val="3F9529AF"/>
    <w:rsid w:val="3FB1447F"/>
    <w:rsid w:val="3FC35AFC"/>
    <w:rsid w:val="3FD1414D"/>
    <w:rsid w:val="3FD81218"/>
    <w:rsid w:val="3FDB2D1E"/>
    <w:rsid w:val="400479C3"/>
    <w:rsid w:val="40404B79"/>
    <w:rsid w:val="40797278"/>
    <w:rsid w:val="408E3720"/>
    <w:rsid w:val="40912007"/>
    <w:rsid w:val="409B357D"/>
    <w:rsid w:val="40B01C33"/>
    <w:rsid w:val="40BC2DF7"/>
    <w:rsid w:val="40CE14CF"/>
    <w:rsid w:val="40CF6877"/>
    <w:rsid w:val="40E86C9E"/>
    <w:rsid w:val="4109146B"/>
    <w:rsid w:val="411713CA"/>
    <w:rsid w:val="411A6663"/>
    <w:rsid w:val="412D5086"/>
    <w:rsid w:val="4130140E"/>
    <w:rsid w:val="416E59E3"/>
    <w:rsid w:val="417C4EC1"/>
    <w:rsid w:val="41A664B7"/>
    <w:rsid w:val="41CD671B"/>
    <w:rsid w:val="41DF5CBF"/>
    <w:rsid w:val="42226713"/>
    <w:rsid w:val="422B2BA1"/>
    <w:rsid w:val="4231785A"/>
    <w:rsid w:val="42584818"/>
    <w:rsid w:val="427E48C1"/>
    <w:rsid w:val="42926048"/>
    <w:rsid w:val="429B6E22"/>
    <w:rsid w:val="42BB4733"/>
    <w:rsid w:val="42C845D8"/>
    <w:rsid w:val="42FE6A9C"/>
    <w:rsid w:val="43262E27"/>
    <w:rsid w:val="434841F7"/>
    <w:rsid w:val="434D6B99"/>
    <w:rsid w:val="437F792B"/>
    <w:rsid w:val="43BE214E"/>
    <w:rsid w:val="43ED298C"/>
    <w:rsid w:val="43EF2991"/>
    <w:rsid w:val="43F4696E"/>
    <w:rsid w:val="44597BEE"/>
    <w:rsid w:val="447A4753"/>
    <w:rsid w:val="449D023F"/>
    <w:rsid w:val="44A427AA"/>
    <w:rsid w:val="44DD300E"/>
    <w:rsid w:val="44E2656D"/>
    <w:rsid w:val="44EB7B0D"/>
    <w:rsid w:val="44F11452"/>
    <w:rsid w:val="45177BA4"/>
    <w:rsid w:val="451C551F"/>
    <w:rsid w:val="451F3CCA"/>
    <w:rsid w:val="45341196"/>
    <w:rsid w:val="454815E6"/>
    <w:rsid w:val="45493A4F"/>
    <w:rsid w:val="454E4188"/>
    <w:rsid w:val="45727755"/>
    <w:rsid w:val="457917C1"/>
    <w:rsid w:val="45BA5028"/>
    <w:rsid w:val="45CA6C10"/>
    <w:rsid w:val="45D01294"/>
    <w:rsid w:val="45E03532"/>
    <w:rsid w:val="45F36896"/>
    <w:rsid w:val="46133AB8"/>
    <w:rsid w:val="462D5957"/>
    <w:rsid w:val="465346A2"/>
    <w:rsid w:val="46586687"/>
    <w:rsid w:val="466309D9"/>
    <w:rsid w:val="466A2150"/>
    <w:rsid w:val="466D3B0A"/>
    <w:rsid w:val="46844FFB"/>
    <w:rsid w:val="46864313"/>
    <w:rsid w:val="468C15DE"/>
    <w:rsid w:val="468F344C"/>
    <w:rsid w:val="46CE17A4"/>
    <w:rsid w:val="46D81406"/>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81DF5"/>
    <w:rsid w:val="484B7369"/>
    <w:rsid w:val="48811612"/>
    <w:rsid w:val="488818E0"/>
    <w:rsid w:val="48CB69F5"/>
    <w:rsid w:val="48E06989"/>
    <w:rsid w:val="48E92C88"/>
    <w:rsid w:val="48EB1D85"/>
    <w:rsid w:val="4912133B"/>
    <w:rsid w:val="494C141C"/>
    <w:rsid w:val="4987544D"/>
    <w:rsid w:val="49AE3D92"/>
    <w:rsid w:val="49C55CAD"/>
    <w:rsid w:val="49CA225D"/>
    <w:rsid w:val="4A1203E3"/>
    <w:rsid w:val="4A17292A"/>
    <w:rsid w:val="4A3C31F7"/>
    <w:rsid w:val="4A775569"/>
    <w:rsid w:val="4A863FBD"/>
    <w:rsid w:val="4AA927DF"/>
    <w:rsid w:val="4ABD2CBE"/>
    <w:rsid w:val="4ACA49FA"/>
    <w:rsid w:val="4AE8469B"/>
    <w:rsid w:val="4AED30D2"/>
    <w:rsid w:val="4AF05435"/>
    <w:rsid w:val="4AFE1C1B"/>
    <w:rsid w:val="4B503DE9"/>
    <w:rsid w:val="4B592E57"/>
    <w:rsid w:val="4B731311"/>
    <w:rsid w:val="4B9A2375"/>
    <w:rsid w:val="4BB73BBE"/>
    <w:rsid w:val="4C1F7A5B"/>
    <w:rsid w:val="4C9A5F96"/>
    <w:rsid w:val="4C9B7DE3"/>
    <w:rsid w:val="4C9C02EA"/>
    <w:rsid w:val="4CA178A3"/>
    <w:rsid w:val="4CB3138C"/>
    <w:rsid w:val="4CBE1543"/>
    <w:rsid w:val="4CBE4760"/>
    <w:rsid w:val="4CCC2062"/>
    <w:rsid w:val="4CF86DA4"/>
    <w:rsid w:val="4D020DA5"/>
    <w:rsid w:val="4D0D52CB"/>
    <w:rsid w:val="4D3D73EA"/>
    <w:rsid w:val="4D566C49"/>
    <w:rsid w:val="4D6037A5"/>
    <w:rsid w:val="4D743AA4"/>
    <w:rsid w:val="4D993267"/>
    <w:rsid w:val="4DA1355F"/>
    <w:rsid w:val="4DA537BB"/>
    <w:rsid w:val="4DF67531"/>
    <w:rsid w:val="4DF9062B"/>
    <w:rsid w:val="4E014EF8"/>
    <w:rsid w:val="4E066E93"/>
    <w:rsid w:val="4E1D7E77"/>
    <w:rsid w:val="4E236A05"/>
    <w:rsid w:val="4E51451A"/>
    <w:rsid w:val="4EF614BA"/>
    <w:rsid w:val="4EF62402"/>
    <w:rsid w:val="4F35630A"/>
    <w:rsid w:val="4F362E18"/>
    <w:rsid w:val="4F540B41"/>
    <w:rsid w:val="4F547EAA"/>
    <w:rsid w:val="4F832885"/>
    <w:rsid w:val="4F9039FE"/>
    <w:rsid w:val="4F906E1C"/>
    <w:rsid w:val="4FC70992"/>
    <w:rsid w:val="4FE24AA2"/>
    <w:rsid w:val="50437224"/>
    <w:rsid w:val="50490678"/>
    <w:rsid w:val="505A512C"/>
    <w:rsid w:val="5098572F"/>
    <w:rsid w:val="50C5574D"/>
    <w:rsid w:val="50F018D3"/>
    <w:rsid w:val="50F47A17"/>
    <w:rsid w:val="513D38A6"/>
    <w:rsid w:val="51456AF4"/>
    <w:rsid w:val="51543430"/>
    <w:rsid w:val="515C1DCC"/>
    <w:rsid w:val="5176068C"/>
    <w:rsid w:val="51790E28"/>
    <w:rsid w:val="519B6609"/>
    <w:rsid w:val="51B858B2"/>
    <w:rsid w:val="51BE6CEC"/>
    <w:rsid w:val="51C26588"/>
    <w:rsid w:val="51DE4114"/>
    <w:rsid w:val="51F45C0D"/>
    <w:rsid w:val="51F45EC8"/>
    <w:rsid w:val="51FE2E2D"/>
    <w:rsid w:val="520F2ED4"/>
    <w:rsid w:val="521402BD"/>
    <w:rsid w:val="522B39FB"/>
    <w:rsid w:val="52414E5C"/>
    <w:rsid w:val="52463FBA"/>
    <w:rsid w:val="524A5D65"/>
    <w:rsid w:val="524C1BBF"/>
    <w:rsid w:val="524F4D3D"/>
    <w:rsid w:val="526702D4"/>
    <w:rsid w:val="529526FC"/>
    <w:rsid w:val="52A17AC6"/>
    <w:rsid w:val="52C04D72"/>
    <w:rsid w:val="52CA35B0"/>
    <w:rsid w:val="52D519EF"/>
    <w:rsid w:val="52DD15C5"/>
    <w:rsid w:val="52F63B4F"/>
    <w:rsid w:val="53082F2C"/>
    <w:rsid w:val="53131C59"/>
    <w:rsid w:val="53135164"/>
    <w:rsid w:val="53345BA9"/>
    <w:rsid w:val="53396085"/>
    <w:rsid w:val="53670639"/>
    <w:rsid w:val="53826F0F"/>
    <w:rsid w:val="53B84C8E"/>
    <w:rsid w:val="53BA78BF"/>
    <w:rsid w:val="53F4238E"/>
    <w:rsid w:val="53F52A77"/>
    <w:rsid w:val="53FD5774"/>
    <w:rsid w:val="5414272D"/>
    <w:rsid w:val="54871B54"/>
    <w:rsid w:val="549F3EDE"/>
    <w:rsid w:val="54AA3CD9"/>
    <w:rsid w:val="54B76615"/>
    <w:rsid w:val="54C4300C"/>
    <w:rsid w:val="54CF4007"/>
    <w:rsid w:val="54EA3219"/>
    <w:rsid w:val="550118A5"/>
    <w:rsid w:val="55703086"/>
    <w:rsid w:val="557A16A0"/>
    <w:rsid w:val="559A22C4"/>
    <w:rsid w:val="559F228F"/>
    <w:rsid w:val="55B54251"/>
    <w:rsid w:val="55E8090D"/>
    <w:rsid w:val="562A1609"/>
    <w:rsid w:val="563F74A4"/>
    <w:rsid w:val="566B53D2"/>
    <w:rsid w:val="567B1141"/>
    <w:rsid w:val="569A3398"/>
    <w:rsid w:val="56AD7471"/>
    <w:rsid w:val="56EB3361"/>
    <w:rsid w:val="56F40954"/>
    <w:rsid w:val="56F72F30"/>
    <w:rsid w:val="570D256E"/>
    <w:rsid w:val="57301450"/>
    <w:rsid w:val="5753468B"/>
    <w:rsid w:val="575B3101"/>
    <w:rsid w:val="5760479D"/>
    <w:rsid w:val="576D43D6"/>
    <w:rsid w:val="5779650A"/>
    <w:rsid w:val="57BA33E6"/>
    <w:rsid w:val="57F25C54"/>
    <w:rsid w:val="58037259"/>
    <w:rsid w:val="580B1E0B"/>
    <w:rsid w:val="58164A86"/>
    <w:rsid w:val="58603614"/>
    <w:rsid w:val="58615E6E"/>
    <w:rsid w:val="58635793"/>
    <w:rsid w:val="58867580"/>
    <w:rsid w:val="588C11D6"/>
    <w:rsid w:val="58EF47AD"/>
    <w:rsid w:val="59033141"/>
    <w:rsid w:val="59477195"/>
    <w:rsid w:val="59491402"/>
    <w:rsid w:val="594F459C"/>
    <w:rsid w:val="595C25C6"/>
    <w:rsid w:val="595F13E9"/>
    <w:rsid w:val="59785D4E"/>
    <w:rsid w:val="597E2527"/>
    <w:rsid w:val="599D32C2"/>
    <w:rsid w:val="59A84CD5"/>
    <w:rsid w:val="59CA0DF6"/>
    <w:rsid w:val="59D05539"/>
    <w:rsid w:val="59E12D2E"/>
    <w:rsid w:val="59E56E97"/>
    <w:rsid w:val="59EE0B0E"/>
    <w:rsid w:val="5A1B27B8"/>
    <w:rsid w:val="5A4070A1"/>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27319"/>
    <w:rsid w:val="5C5C59BB"/>
    <w:rsid w:val="5C6A1E8C"/>
    <w:rsid w:val="5C6F3AA2"/>
    <w:rsid w:val="5C85298F"/>
    <w:rsid w:val="5CDC5778"/>
    <w:rsid w:val="5CE70DB3"/>
    <w:rsid w:val="5CF20C05"/>
    <w:rsid w:val="5CF617C9"/>
    <w:rsid w:val="5D02785D"/>
    <w:rsid w:val="5D047EE8"/>
    <w:rsid w:val="5D126228"/>
    <w:rsid w:val="5D1949C1"/>
    <w:rsid w:val="5D1F3C0E"/>
    <w:rsid w:val="5D2F30A0"/>
    <w:rsid w:val="5D3A42DC"/>
    <w:rsid w:val="5DA70D78"/>
    <w:rsid w:val="5DCE771F"/>
    <w:rsid w:val="5DD3556C"/>
    <w:rsid w:val="5DE6704B"/>
    <w:rsid w:val="5DEC3B70"/>
    <w:rsid w:val="5DF84369"/>
    <w:rsid w:val="5DF92DCB"/>
    <w:rsid w:val="5E091FB5"/>
    <w:rsid w:val="5E280CB5"/>
    <w:rsid w:val="5E447267"/>
    <w:rsid w:val="5E4A572D"/>
    <w:rsid w:val="5E552F43"/>
    <w:rsid w:val="5E5667A6"/>
    <w:rsid w:val="5E676802"/>
    <w:rsid w:val="5E6C7C78"/>
    <w:rsid w:val="5E72699B"/>
    <w:rsid w:val="5E815CED"/>
    <w:rsid w:val="5E887A26"/>
    <w:rsid w:val="5E9241BA"/>
    <w:rsid w:val="5E9B5339"/>
    <w:rsid w:val="5EC56393"/>
    <w:rsid w:val="5EE84D05"/>
    <w:rsid w:val="5EF078DD"/>
    <w:rsid w:val="5EFE34A1"/>
    <w:rsid w:val="5F173FD8"/>
    <w:rsid w:val="5F6E2815"/>
    <w:rsid w:val="5F78194C"/>
    <w:rsid w:val="5F7C06D8"/>
    <w:rsid w:val="5FC00E55"/>
    <w:rsid w:val="5FD9462B"/>
    <w:rsid w:val="5FFB6305"/>
    <w:rsid w:val="60011320"/>
    <w:rsid w:val="6057025C"/>
    <w:rsid w:val="606F133D"/>
    <w:rsid w:val="60916901"/>
    <w:rsid w:val="60993336"/>
    <w:rsid w:val="60A27DAC"/>
    <w:rsid w:val="60B91733"/>
    <w:rsid w:val="610B115D"/>
    <w:rsid w:val="612650A2"/>
    <w:rsid w:val="61275225"/>
    <w:rsid w:val="614041D7"/>
    <w:rsid w:val="615218CE"/>
    <w:rsid w:val="616C655B"/>
    <w:rsid w:val="616E381D"/>
    <w:rsid w:val="61A21ED5"/>
    <w:rsid w:val="61BA5EFD"/>
    <w:rsid w:val="61C7660C"/>
    <w:rsid w:val="61D81BE2"/>
    <w:rsid w:val="61E93AD6"/>
    <w:rsid w:val="61F21311"/>
    <w:rsid w:val="620100B1"/>
    <w:rsid w:val="62190F45"/>
    <w:rsid w:val="62193B80"/>
    <w:rsid w:val="621B4181"/>
    <w:rsid w:val="62353B47"/>
    <w:rsid w:val="624076D6"/>
    <w:rsid w:val="628C53F9"/>
    <w:rsid w:val="62A20B07"/>
    <w:rsid w:val="62A414E0"/>
    <w:rsid w:val="62CC77CB"/>
    <w:rsid w:val="62D84910"/>
    <w:rsid w:val="62F3784F"/>
    <w:rsid w:val="62FF3FB5"/>
    <w:rsid w:val="63021DE2"/>
    <w:rsid w:val="63112339"/>
    <w:rsid w:val="632C2662"/>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5E9455D"/>
    <w:rsid w:val="660867AF"/>
    <w:rsid w:val="662D27C6"/>
    <w:rsid w:val="66452FE9"/>
    <w:rsid w:val="668D7DF1"/>
    <w:rsid w:val="66D60DB1"/>
    <w:rsid w:val="66E561D8"/>
    <w:rsid w:val="66F00AF0"/>
    <w:rsid w:val="6700750E"/>
    <w:rsid w:val="672D6458"/>
    <w:rsid w:val="67302DC7"/>
    <w:rsid w:val="67580868"/>
    <w:rsid w:val="67610EFA"/>
    <w:rsid w:val="678D4AE5"/>
    <w:rsid w:val="678D5B85"/>
    <w:rsid w:val="67995A29"/>
    <w:rsid w:val="67DC482A"/>
    <w:rsid w:val="67E55620"/>
    <w:rsid w:val="67EA5494"/>
    <w:rsid w:val="67ED1ADF"/>
    <w:rsid w:val="68091997"/>
    <w:rsid w:val="6815717B"/>
    <w:rsid w:val="681B7F08"/>
    <w:rsid w:val="682E0999"/>
    <w:rsid w:val="68347A35"/>
    <w:rsid w:val="684D6D87"/>
    <w:rsid w:val="68525B9B"/>
    <w:rsid w:val="688432AD"/>
    <w:rsid w:val="6886482A"/>
    <w:rsid w:val="688E57BC"/>
    <w:rsid w:val="68904BFB"/>
    <w:rsid w:val="68A0499E"/>
    <w:rsid w:val="68AE3670"/>
    <w:rsid w:val="68C332BA"/>
    <w:rsid w:val="68C708F2"/>
    <w:rsid w:val="68D56251"/>
    <w:rsid w:val="68EF5946"/>
    <w:rsid w:val="68FF6567"/>
    <w:rsid w:val="69240115"/>
    <w:rsid w:val="693118AD"/>
    <w:rsid w:val="69603C4B"/>
    <w:rsid w:val="69614422"/>
    <w:rsid w:val="69683F1C"/>
    <w:rsid w:val="69930E11"/>
    <w:rsid w:val="699C0EF8"/>
    <w:rsid w:val="69AB5DBB"/>
    <w:rsid w:val="69B840F1"/>
    <w:rsid w:val="69C70A94"/>
    <w:rsid w:val="69C91948"/>
    <w:rsid w:val="69FA7461"/>
    <w:rsid w:val="6A144F48"/>
    <w:rsid w:val="6A2826A1"/>
    <w:rsid w:val="6A4F016E"/>
    <w:rsid w:val="6A551347"/>
    <w:rsid w:val="6A5660EE"/>
    <w:rsid w:val="6A5D1911"/>
    <w:rsid w:val="6A76653B"/>
    <w:rsid w:val="6A9F3407"/>
    <w:rsid w:val="6AA45AEE"/>
    <w:rsid w:val="6AAA05A9"/>
    <w:rsid w:val="6AE60B4C"/>
    <w:rsid w:val="6B007B1A"/>
    <w:rsid w:val="6B3529D0"/>
    <w:rsid w:val="6B3C6A10"/>
    <w:rsid w:val="6B5B3158"/>
    <w:rsid w:val="6B726A7C"/>
    <w:rsid w:val="6B8902B7"/>
    <w:rsid w:val="6BB031F3"/>
    <w:rsid w:val="6BBA5C26"/>
    <w:rsid w:val="6BC644EC"/>
    <w:rsid w:val="6BE963BE"/>
    <w:rsid w:val="6C064B82"/>
    <w:rsid w:val="6C0F365E"/>
    <w:rsid w:val="6C2E2CA9"/>
    <w:rsid w:val="6C3E3641"/>
    <w:rsid w:val="6C740601"/>
    <w:rsid w:val="6C98364A"/>
    <w:rsid w:val="6CD31D46"/>
    <w:rsid w:val="6CD85C69"/>
    <w:rsid w:val="6D464DCC"/>
    <w:rsid w:val="6D616216"/>
    <w:rsid w:val="6D6D1CA4"/>
    <w:rsid w:val="6D86222D"/>
    <w:rsid w:val="6D932C97"/>
    <w:rsid w:val="6DA225C5"/>
    <w:rsid w:val="6DB630F7"/>
    <w:rsid w:val="6DE6151B"/>
    <w:rsid w:val="6E04099A"/>
    <w:rsid w:val="6E073AA1"/>
    <w:rsid w:val="6E0E61FC"/>
    <w:rsid w:val="6E3101C1"/>
    <w:rsid w:val="6E451A64"/>
    <w:rsid w:val="6E67698D"/>
    <w:rsid w:val="6E6839F7"/>
    <w:rsid w:val="6E733F82"/>
    <w:rsid w:val="6E874489"/>
    <w:rsid w:val="6EA0744D"/>
    <w:rsid w:val="6EA3291D"/>
    <w:rsid w:val="6EA67504"/>
    <w:rsid w:val="6ED35563"/>
    <w:rsid w:val="6EDD75A0"/>
    <w:rsid w:val="6F0D2298"/>
    <w:rsid w:val="6F37324B"/>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3F6DE5"/>
    <w:rsid w:val="7144689C"/>
    <w:rsid w:val="715C773D"/>
    <w:rsid w:val="717E5F2F"/>
    <w:rsid w:val="71885178"/>
    <w:rsid w:val="718B15C7"/>
    <w:rsid w:val="71B2274D"/>
    <w:rsid w:val="71BF4E45"/>
    <w:rsid w:val="71C20258"/>
    <w:rsid w:val="71CC6C4D"/>
    <w:rsid w:val="71CC7EBE"/>
    <w:rsid w:val="71D20555"/>
    <w:rsid w:val="71DA77B8"/>
    <w:rsid w:val="71F65975"/>
    <w:rsid w:val="72355C90"/>
    <w:rsid w:val="72370EF3"/>
    <w:rsid w:val="723E1C2C"/>
    <w:rsid w:val="724A0B59"/>
    <w:rsid w:val="724B3C7A"/>
    <w:rsid w:val="72520EDB"/>
    <w:rsid w:val="72522107"/>
    <w:rsid w:val="7258227F"/>
    <w:rsid w:val="72713F85"/>
    <w:rsid w:val="72725AF0"/>
    <w:rsid w:val="727E25B6"/>
    <w:rsid w:val="72A264DB"/>
    <w:rsid w:val="72BD48D1"/>
    <w:rsid w:val="72C65D78"/>
    <w:rsid w:val="72D7336E"/>
    <w:rsid w:val="72FD0906"/>
    <w:rsid w:val="730D5259"/>
    <w:rsid w:val="73795D74"/>
    <w:rsid w:val="739509FA"/>
    <w:rsid w:val="73A80755"/>
    <w:rsid w:val="73C4164C"/>
    <w:rsid w:val="73CC653A"/>
    <w:rsid w:val="73D159A1"/>
    <w:rsid w:val="73F35C20"/>
    <w:rsid w:val="73F8462A"/>
    <w:rsid w:val="741D2D43"/>
    <w:rsid w:val="7420022B"/>
    <w:rsid w:val="745F4062"/>
    <w:rsid w:val="74963A01"/>
    <w:rsid w:val="74DF558B"/>
    <w:rsid w:val="74EE1D1B"/>
    <w:rsid w:val="74F826B3"/>
    <w:rsid w:val="74F9578E"/>
    <w:rsid w:val="75067D82"/>
    <w:rsid w:val="75152359"/>
    <w:rsid w:val="7523445E"/>
    <w:rsid w:val="752955C7"/>
    <w:rsid w:val="75473AB6"/>
    <w:rsid w:val="75583501"/>
    <w:rsid w:val="755A639D"/>
    <w:rsid w:val="75612341"/>
    <w:rsid w:val="75723811"/>
    <w:rsid w:val="75882465"/>
    <w:rsid w:val="75984531"/>
    <w:rsid w:val="75C43880"/>
    <w:rsid w:val="75CA48E7"/>
    <w:rsid w:val="75E027FD"/>
    <w:rsid w:val="765629A7"/>
    <w:rsid w:val="76752691"/>
    <w:rsid w:val="76830E89"/>
    <w:rsid w:val="76924971"/>
    <w:rsid w:val="76933E2E"/>
    <w:rsid w:val="76A27B4C"/>
    <w:rsid w:val="76B918A6"/>
    <w:rsid w:val="76BC587C"/>
    <w:rsid w:val="76BF7808"/>
    <w:rsid w:val="76C00AFC"/>
    <w:rsid w:val="76E46C5B"/>
    <w:rsid w:val="76ED1347"/>
    <w:rsid w:val="76F433E8"/>
    <w:rsid w:val="771946D8"/>
    <w:rsid w:val="772268FD"/>
    <w:rsid w:val="77474684"/>
    <w:rsid w:val="775666E2"/>
    <w:rsid w:val="77A82770"/>
    <w:rsid w:val="77BD7E72"/>
    <w:rsid w:val="77ED0386"/>
    <w:rsid w:val="77F72469"/>
    <w:rsid w:val="78366B8C"/>
    <w:rsid w:val="783B287A"/>
    <w:rsid w:val="78482C69"/>
    <w:rsid w:val="786F4C48"/>
    <w:rsid w:val="78727815"/>
    <w:rsid w:val="78B43B82"/>
    <w:rsid w:val="78BB76EA"/>
    <w:rsid w:val="78F65C61"/>
    <w:rsid w:val="78FB1BD1"/>
    <w:rsid w:val="790E0880"/>
    <w:rsid w:val="791F30EE"/>
    <w:rsid w:val="79213328"/>
    <w:rsid w:val="7964511F"/>
    <w:rsid w:val="799E7491"/>
    <w:rsid w:val="799F3F47"/>
    <w:rsid w:val="79A72484"/>
    <w:rsid w:val="79BA471D"/>
    <w:rsid w:val="79DF005F"/>
    <w:rsid w:val="79E028EC"/>
    <w:rsid w:val="7A114E8A"/>
    <w:rsid w:val="7A1C5B1C"/>
    <w:rsid w:val="7A2C78B9"/>
    <w:rsid w:val="7A4653BA"/>
    <w:rsid w:val="7A4C589B"/>
    <w:rsid w:val="7A765EEC"/>
    <w:rsid w:val="7A790CA9"/>
    <w:rsid w:val="7AB83F1D"/>
    <w:rsid w:val="7AD234FC"/>
    <w:rsid w:val="7AE2061C"/>
    <w:rsid w:val="7B002131"/>
    <w:rsid w:val="7B0864F6"/>
    <w:rsid w:val="7B0C281C"/>
    <w:rsid w:val="7B1B16D3"/>
    <w:rsid w:val="7B2E6780"/>
    <w:rsid w:val="7B5D217A"/>
    <w:rsid w:val="7B614801"/>
    <w:rsid w:val="7B684A54"/>
    <w:rsid w:val="7B913B86"/>
    <w:rsid w:val="7B97422A"/>
    <w:rsid w:val="7BA969F0"/>
    <w:rsid w:val="7BB31B68"/>
    <w:rsid w:val="7C014819"/>
    <w:rsid w:val="7C071C5F"/>
    <w:rsid w:val="7C194469"/>
    <w:rsid w:val="7C1A6CD5"/>
    <w:rsid w:val="7C2630F4"/>
    <w:rsid w:val="7C45471C"/>
    <w:rsid w:val="7C7E27D3"/>
    <w:rsid w:val="7C7F3629"/>
    <w:rsid w:val="7C8B7A6D"/>
    <w:rsid w:val="7C90110D"/>
    <w:rsid w:val="7C9B6AF6"/>
    <w:rsid w:val="7CA34622"/>
    <w:rsid w:val="7CE51FD2"/>
    <w:rsid w:val="7D0C237E"/>
    <w:rsid w:val="7D1D5A8F"/>
    <w:rsid w:val="7D2F6FF7"/>
    <w:rsid w:val="7D303FCF"/>
    <w:rsid w:val="7D332F6D"/>
    <w:rsid w:val="7D3D587B"/>
    <w:rsid w:val="7D3D5AB8"/>
    <w:rsid w:val="7D4435DF"/>
    <w:rsid w:val="7D694213"/>
    <w:rsid w:val="7D6E6D2F"/>
    <w:rsid w:val="7DB838C8"/>
    <w:rsid w:val="7DC23C3E"/>
    <w:rsid w:val="7DCA5633"/>
    <w:rsid w:val="7DF46E1B"/>
    <w:rsid w:val="7E0464CE"/>
    <w:rsid w:val="7E202324"/>
    <w:rsid w:val="7E2C2660"/>
    <w:rsid w:val="7E476D34"/>
    <w:rsid w:val="7E6D6DAE"/>
    <w:rsid w:val="7E9B11AA"/>
    <w:rsid w:val="7EA32AD0"/>
    <w:rsid w:val="7ED953E3"/>
    <w:rsid w:val="7EF765D0"/>
    <w:rsid w:val="7EF87C96"/>
    <w:rsid w:val="7F0E3023"/>
    <w:rsid w:val="7F1905F5"/>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C1D5BF"/>
  <w15:docId w15:val="{4572C8D8-E264-4F18-ABC6-648C07A69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0D83"/>
    <w:pPr>
      <w:spacing w:before="60" w:after="60" w:line="300" w:lineRule="auto"/>
      <w:jc w:val="both"/>
    </w:pPr>
    <w:rPr>
      <w:sz w:val="22"/>
      <w:szCs w:val="22"/>
    </w:rPr>
  </w:style>
  <w:style w:type="paragraph" w:styleId="1">
    <w:name w:val="heading 1"/>
    <w:basedOn w:val="a"/>
    <w:next w:val="a"/>
    <w:link w:val="10"/>
    <w:qFormat/>
    <w:rsid w:val="003D59FB"/>
    <w:pPr>
      <w:widowControl w:val="0"/>
      <w:numPr>
        <w:numId w:val="1"/>
      </w:numPr>
      <w:tabs>
        <w:tab w:val="left" w:pos="432"/>
      </w:tabs>
      <w:autoSpaceDE w:val="0"/>
      <w:autoSpaceDN w:val="0"/>
      <w:adjustRightInd w:val="0"/>
      <w:spacing w:before="120" w:after="120" w:line="240" w:lineRule="auto"/>
      <w:ind w:left="0" w:firstLine="0"/>
      <w:outlineLvl w:val="0"/>
    </w:pPr>
    <w:rPr>
      <w:rFonts w:eastAsia="Times New Roman"/>
      <w:b/>
      <w:bCs/>
      <w:sz w:val="28"/>
      <w:szCs w:val="30"/>
      <w:lang w:val="zh-CN"/>
    </w:rPr>
  </w:style>
  <w:style w:type="paragraph" w:styleId="2">
    <w:name w:val="heading 2"/>
    <w:basedOn w:val="a"/>
    <w:next w:val="a"/>
    <w:qFormat/>
    <w:rsid w:val="003D59FB"/>
    <w:pPr>
      <w:keepNext/>
      <w:keepLines/>
      <w:numPr>
        <w:ilvl w:val="1"/>
        <w:numId w:val="1"/>
      </w:numPr>
      <w:spacing w:line="240" w:lineRule="auto"/>
      <w:ind w:left="142" w:firstLine="0"/>
      <w:outlineLvl w:val="1"/>
    </w:pPr>
    <w:rPr>
      <w:rFonts w:eastAsia="Times New Roman"/>
      <w:b/>
      <w:sz w:val="24"/>
    </w:rPr>
  </w:style>
  <w:style w:type="paragraph" w:styleId="3">
    <w:name w:val="heading 3"/>
    <w:basedOn w:val="a"/>
    <w:next w:val="a"/>
    <w:link w:val="30"/>
    <w:uiPriority w:val="9"/>
    <w:qFormat/>
    <w:pPr>
      <w:keepNext/>
      <w:keepLines/>
      <w:numPr>
        <w:ilvl w:val="2"/>
        <w:numId w:val="1"/>
      </w:numPr>
      <w:tabs>
        <w:tab w:val="left" w:pos="720"/>
      </w:tabs>
      <w:spacing w:before="260" w:after="260" w:line="416" w:lineRule="auto"/>
      <w:outlineLvl w:val="2"/>
    </w:pPr>
    <w:rPr>
      <w:b/>
      <w:bCs/>
      <w:sz w:val="32"/>
      <w:szCs w:val="32"/>
    </w:rPr>
  </w:style>
  <w:style w:type="paragraph" w:styleId="4">
    <w:name w:val="heading 4"/>
    <w:basedOn w:val="3"/>
    <w:next w:val="a"/>
    <w:uiPriority w:val="9"/>
    <w:qFormat/>
    <w:pPr>
      <w:numPr>
        <w:ilvl w:val="3"/>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hint="eastAsia"/>
      <w:b/>
      <w:color w:val="666666"/>
      <w:sz w:val="20"/>
      <w:szCs w:val="20"/>
    </w:rPr>
  </w:style>
  <w:style w:type="paragraph" w:styleId="6">
    <w:name w:val="heading 6"/>
    <w:basedOn w:val="a"/>
    <w:next w:val="a"/>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nhideWhenUsed/>
    <w:qFormat/>
    <w:pPr>
      <w:keepNext/>
      <w:keepLines/>
      <w:numPr>
        <w:ilvl w:val="6"/>
        <w:numId w:val="1"/>
      </w:numPr>
      <w:spacing w:before="240" w:after="64" w:line="317" w:lineRule="auto"/>
      <w:outlineLvl w:val="6"/>
    </w:pPr>
    <w:rPr>
      <w:b/>
      <w:sz w:val="24"/>
    </w:rPr>
  </w:style>
  <w:style w:type="paragraph" w:styleId="8">
    <w:name w:val="heading 8"/>
    <w:basedOn w:val="a"/>
    <w:next w:val="a"/>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pPr>
    <w:rPr>
      <w:kern w:val="2"/>
      <w:sz w:val="21"/>
      <w:szCs w:val="20"/>
    </w:rPr>
  </w:style>
  <w:style w:type="paragraph" w:styleId="a4">
    <w:name w:val="caption"/>
    <w:aliases w:val="cap,cap Char,Caption Char1 Char,cap Char Char1,Caption Char Char1 Char,cap Char2,Caption Char2,Caption Char Char Char,Caption Char Char1,fig and tbl,fighead2,Table Caption,fighead21,fighead22,fighead23,Table Caption1,fighead211,Caption Char"/>
    <w:basedOn w:val="a"/>
    <w:next w:val="a"/>
    <w:link w:val="a5"/>
    <w:uiPriority w:val="35"/>
    <w:qFormat/>
    <w:pPr>
      <w:tabs>
        <w:tab w:val="left" w:pos="1418"/>
      </w:tabs>
      <w:spacing w:before="120" w:after="120" w:line="240" w:lineRule="auto"/>
    </w:pPr>
    <w:rPr>
      <w:b/>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rPr>
      <w:sz w:val="20"/>
      <w:szCs w:val="20"/>
    </w:rPr>
  </w:style>
  <w:style w:type="paragraph" w:styleId="aa">
    <w:name w:val="Body Text"/>
    <w:basedOn w:val="a"/>
    <w:link w:val="ab"/>
    <w:qFormat/>
    <w:pPr>
      <w:widowControl w:val="0"/>
      <w:spacing w:after="0" w:line="240" w:lineRule="auto"/>
    </w:pPr>
    <w:rPr>
      <w:color w:val="0000FF"/>
      <w:kern w:val="2"/>
      <w:sz w:val="21"/>
      <w:szCs w:val="20"/>
    </w:rPr>
  </w:style>
  <w:style w:type="paragraph" w:styleId="ac">
    <w:name w:val="Balloon Text"/>
    <w:basedOn w:val="a"/>
    <w:link w:val="ad"/>
    <w:uiPriority w:val="99"/>
    <w:unhideWhenUsed/>
    <w:qFormat/>
    <w:pPr>
      <w:spacing w:after="0" w:line="240" w:lineRule="auto"/>
    </w:pPr>
    <w:rPr>
      <w:rFonts w:ascii="Tahoma" w:hAnsi="Tahoma"/>
      <w:sz w:val="16"/>
      <w:szCs w:val="16"/>
    </w:rPr>
  </w:style>
  <w:style w:type="paragraph" w:styleId="ae">
    <w:name w:val="footer"/>
    <w:basedOn w:val="a"/>
    <w:qFormat/>
    <w:pPr>
      <w:tabs>
        <w:tab w:val="center" w:pos="4153"/>
        <w:tab w:val="right" w:pos="8306"/>
      </w:tabs>
      <w:snapToGrid w:val="0"/>
      <w:spacing w:line="240" w:lineRule="auto"/>
    </w:pPr>
    <w:rPr>
      <w:sz w:val="18"/>
      <w:szCs w:val="18"/>
    </w:rPr>
  </w:style>
  <w:style w:type="paragraph" w:styleId="af">
    <w:name w:val="header"/>
    <w:basedOn w:val="a"/>
    <w:link w:val="af0"/>
    <w:qFormat/>
    <w:pPr>
      <w:tabs>
        <w:tab w:val="center" w:pos="4536"/>
        <w:tab w:val="right" w:pos="9072"/>
      </w:tabs>
      <w:spacing w:after="0" w:line="240" w:lineRule="auto"/>
    </w:pPr>
    <w:rPr>
      <w:rFonts w:ascii="Arial" w:eastAsia="MS Mincho" w:hAnsi="Arial"/>
      <w:b/>
      <w:sz w:val="20"/>
      <w:szCs w:val="24"/>
      <w:lang w:eastAsia="en-US"/>
    </w:rPr>
  </w:style>
  <w:style w:type="paragraph" w:styleId="af1">
    <w:name w:val="List"/>
    <w:basedOn w:val="a"/>
    <w:uiPriority w:val="99"/>
    <w:unhideWhenUsed/>
    <w:qFormat/>
    <w:pPr>
      <w:ind w:left="200" w:hangingChars="200" w:hanging="200"/>
      <w:contextualSpacing/>
    </w:pPr>
  </w:style>
  <w:style w:type="paragraph" w:styleId="af2">
    <w:name w:val="footnote text"/>
    <w:basedOn w:val="a"/>
    <w:link w:val="af3"/>
    <w:semiHidden/>
    <w:qFormat/>
    <w:pPr>
      <w:spacing w:after="0" w:line="240" w:lineRule="auto"/>
    </w:pPr>
    <w:rPr>
      <w:rFonts w:ascii="Times" w:eastAsia="Batang" w:hAnsi="Times"/>
      <w:sz w:val="20"/>
      <w:szCs w:val="20"/>
      <w:lang w:eastAsia="en-US"/>
    </w:rPr>
  </w:style>
  <w:style w:type="paragraph" w:styleId="af4">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f5">
    <w:name w:val="annotation subject"/>
    <w:basedOn w:val="a8"/>
    <w:next w:val="a8"/>
    <w:link w:val="af6"/>
    <w:uiPriority w:val="99"/>
    <w:unhideWhenUsed/>
    <w:qFormat/>
    <w:rPr>
      <w:b/>
      <w:bCs/>
    </w:rPr>
  </w:style>
  <w:style w:type="table" w:styleId="af7">
    <w:name w:val="Table Grid"/>
    <w:aliases w:val="Table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1"/>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8">
    <w:name w:val="Strong"/>
    <w:uiPriority w:val="22"/>
    <w:qFormat/>
    <w:rPr>
      <w:b/>
    </w:rPr>
  </w:style>
  <w:style w:type="character" w:styleId="af9">
    <w:name w:val="page number"/>
    <w:basedOn w:val="a0"/>
    <w:semiHidden/>
    <w:qFormat/>
  </w:style>
  <w:style w:type="character" w:styleId="afa">
    <w:name w:val="FollowedHyperlink"/>
    <w:uiPriority w:val="99"/>
    <w:unhideWhenUsed/>
    <w:qFormat/>
    <w:rPr>
      <w:color w:val="2779B6"/>
      <w:u w:val="single"/>
    </w:rPr>
  </w:style>
  <w:style w:type="character" w:styleId="afb">
    <w:name w:val="Emphasis"/>
    <w:uiPriority w:val="20"/>
    <w:qFormat/>
    <w:rPr>
      <w:i/>
    </w:rPr>
  </w:style>
  <w:style w:type="character" w:styleId="afc">
    <w:name w:val="Hyperlink"/>
    <w:uiPriority w:val="99"/>
    <w:unhideWhenUsed/>
    <w:qFormat/>
    <w:rPr>
      <w:color w:val="2779B6"/>
      <w:u w:val="single"/>
    </w:rPr>
  </w:style>
  <w:style w:type="character" w:styleId="afd">
    <w:name w:val="annotation reference"/>
    <w:unhideWhenUsed/>
    <w:qFormat/>
    <w:rPr>
      <w:sz w:val="16"/>
      <w:szCs w:val="16"/>
    </w:rPr>
  </w:style>
  <w:style w:type="character" w:styleId="afe">
    <w:name w:val="footnote reference"/>
    <w:semiHidden/>
    <w:qFormat/>
    <w:rPr>
      <w:b/>
      <w:position w:val="6"/>
      <w:sz w:val="16"/>
    </w:rPr>
  </w:style>
  <w:style w:type="character" w:customStyle="1" w:styleId="ad">
    <w:name w:val="批注框文本 字符"/>
    <w:link w:val="ac"/>
    <w:uiPriority w:val="99"/>
    <w:semiHidden/>
    <w:qFormat/>
    <w:rPr>
      <w:rFonts w:ascii="Tahoma" w:hAnsi="Tahoma" w:cs="Tahoma"/>
      <w:sz w:val="16"/>
      <w:szCs w:val="16"/>
    </w:rPr>
  </w:style>
  <w:style w:type="character" w:customStyle="1" w:styleId="af0">
    <w:name w:val="页眉 字符"/>
    <w:link w:val="af"/>
    <w:qFormat/>
    <w:rPr>
      <w:rFonts w:ascii="Arial" w:eastAsia="MS Mincho" w:hAnsi="Arial"/>
      <w:b/>
      <w:szCs w:val="24"/>
      <w:lang w:eastAsia="en-US"/>
    </w:rPr>
  </w:style>
  <w:style w:type="character" w:customStyle="1" w:styleId="af6">
    <w:name w:val="批注主题 字符"/>
    <w:link w:val="af5"/>
    <w:uiPriority w:val="99"/>
    <w:semiHidden/>
    <w:qFormat/>
    <w:rPr>
      <w:b/>
      <w:bCs/>
    </w:rPr>
  </w:style>
  <w:style w:type="character" w:customStyle="1" w:styleId="af3">
    <w:name w:val="脚注文本 字符"/>
    <w:link w:val="af2"/>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a5">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f1"/>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line="288" w:lineRule="auto"/>
      <w:ind w:firstLineChars="200" w:firstLine="200"/>
    </w:pPr>
    <w:rPr>
      <w:rFonts w:eastAsia="Malgun Gothic"/>
      <w:sz w:val="20"/>
      <w:szCs w:val="20"/>
      <w:lang w:val="en-GB" w:eastAsia="ko-KR"/>
    </w:rPr>
  </w:style>
  <w:style w:type="character" w:customStyle="1" w:styleId="a9">
    <w:name w:val="批注文字 字符"/>
    <w:basedOn w:val="a0"/>
    <w:link w:val="a8"/>
    <w:qFormat/>
  </w:style>
  <w:style w:type="character" w:customStyle="1" w:styleId="ab">
    <w:name w:val="正文文本 字符"/>
    <w:link w:val="aa"/>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pPr>
    <w:rPr>
      <w:rFonts w:eastAsia="Malgun Gothic"/>
      <w:sz w:val="20"/>
      <w:szCs w:val="20"/>
      <w:lang w:val="en-GB" w:eastAsia="ko-KR"/>
    </w:rPr>
  </w:style>
  <w:style w:type="character" w:customStyle="1" w:styleId="word">
    <w:name w:val="word"/>
    <w:basedOn w:val="a0"/>
    <w:qFormat/>
  </w:style>
  <w:style w:type="character" w:customStyle="1" w:styleId="a7">
    <w:name w:val="文档结构图 字符"/>
    <w:link w:val="a6"/>
    <w:uiPriority w:val="99"/>
    <w:semiHidden/>
    <w:qFormat/>
    <w:rPr>
      <w:rFonts w:ascii="宋体"/>
      <w:sz w:val="18"/>
      <w:szCs w:val="18"/>
    </w:rPr>
  </w:style>
  <w:style w:type="character" w:customStyle="1" w:styleId="high-light">
    <w:name w:val="high-light"/>
    <w:basedOn w:val="a0"/>
    <w:qFormat/>
  </w:style>
  <w:style w:type="character" w:customStyle="1" w:styleId="30">
    <w:name w:val="标题 3 字符"/>
    <w:link w:val="3"/>
    <w:uiPriority w:val="9"/>
    <w:qFormat/>
    <w:rPr>
      <w:b/>
      <w:bCs/>
      <w:sz w:val="32"/>
      <w:szCs w:val="32"/>
    </w:rPr>
  </w:style>
  <w:style w:type="character" w:customStyle="1" w:styleId="10">
    <w:name w:val="标题 1 字符"/>
    <w:link w:val="1"/>
    <w:uiPriority w:val="99"/>
    <w:qFormat/>
    <w:rsid w:val="003D59FB"/>
    <w:rPr>
      <w:rFonts w:eastAsia="Times New Roman"/>
      <w:b/>
      <w:bCs/>
      <w:sz w:val="28"/>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1">
    <w:name w:val="无间隔1"/>
    <w:uiPriority w:val="99"/>
    <w:qFormat/>
    <w:rPr>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pPr>
    <w:rPr>
      <w:kern w:val="2"/>
      <w:sz w:val="21"/>
    </w:rPr>
  </w:style>
  <w:style w:type="paragraph" w:customStyle="1" w:styleId="EQ">
    <w:name w:val="EQ"/>
    <w:basedOn w:val="a"/>
    <w:next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2">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a"/>
    <w:qFormat/>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aff">
    <w:name w:val="表格文字居左"/>
    <w:basedOn w:val="a"/>
    <w:next w:val="a"/>
    <w:qFormat/>
    <w:pPr>
      <w:widowControl w:val="0"/>
      <w:spacing w:after="0" w:line="240" w:lineRule="auto"/>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a"/>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pPr>
    <w:rPr>
      <w:kern w:val="2"/>
      <w:sz w:val="21"/>
    </w:rPr>
  </w:style>
  <w:style w:type="table" w:customStyle="1" w:styleId="13">
    <w:name w:val="网格型1"/>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4"/>
    <w:uiPriority w:val="34"/>
    <w:qFormat/>
    <w:locked/>
    <w:rPr>
      <w:rFonts w:ascii="Times" w:hAnsi="Times" w:cs="Times"/>
      <w:szCs w:val="24"/>
      <w:lang w:val="en-GB" w:eastAsia="zh-CN"/>
    </w:rPr>
  </w:style>
  <w:style w:type="paragraph" w:customStyle="1" w:styleId="14">
    <w:name w:val="列出段落1"/>
    <w:basedOn w:val="a"/>
    <w:link w:val="Char"/>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pPr>
    <w:rPr>
      <w:rFonts w:ascii="Arial" w:hAnsi="Arial"/>
      <w:b/>
      <w:sz w:val="20"/>
      <w:szCs w:val="20"/>
      <w:lang w:val="en-GB"/>
    </w:rPr>
  </w:style>
  <w:style w:type="character" w:customStyle="1" w:styleId="15">
    <w:name w:val="占位符文本1"/>
    <w:basedOn w:val="a0"/>
    <w:uiPriority w:val="99"/>
    <w:unhideWhenUsed/>
    <w:qFormat/>
    <w:rPr>
      <w:color w:val="808080"/>
    </w:rPr>
  </w:style>
  <w:style w:type="paragraph" w:customStyle="1" w:styleId="16">
    <w:name w:val="正文1"/>
    <w:qFormat/>
    <w:pPr>
      <w:jc w:val="both"/>
    </w:pPr>
    <w:rPr>
      <w:kern w:val="2"/>
      <w:sz w:val="21"/>
      <w:szCs w:val="21"/>
    </w:rPr>
  </w:style>
  <w:style w:type="character" w:styleId="aff0">
    <w:name w:val="Placeholder Text"/>
    <w:basedOn w:val="a0"/>
    <w:uiPriority w:val="99"/>
    <w:semiHidden/>
    <w:qFormat/>
    <w:rPr>
      <w:color w:val="808080"/>
    </w:rPr>
  </w:style>
  <w:style w:type="paragraph" w:styleId="aff1">
    <w:name w:val="List Paragraph"/>
    <w:aliases w:val="- Bullets,リスト段落,?? ??,?????,????,Lista1,中等深浅网格 1 - 着色 21,列表段落1,—ño’i—Ž,¥¡¡¡¡ì¬º¥¹¥È¶ÎÂä,ÁÐ³ö¶ÎÂä,¥ê¥¹¥È¶ÎÂä,1st level - Bullet List Paragraph,Lettre d'introduction,Paragrafo elenco,Normal bullet 2,Bullet list,목록단락,列表段落11,List Paragraph,목록 단락,列,P"/>
    <w:basedOn w:val="a"/>
    <w:link w:val="aff2"/>
    <w:uiPriority w:val="34"/>
    <w:qFormat/>
    <w:pPr>
      <w:ind w:firstLineChars="200" w:firstLine="420"/>
    </w:pPr>
  </w:style>
  <w:style w:type="paragraph" w:customStyle="1" w:styleId="20">
    <w:name w:val="正文2"/>
    <w:qFormat/>
    <w:pPr>
      <w:jc w:val="both"/>
    </w:pPr>
    <w:rPr>
      <w:kern w:val="2"/>
      <w:sz w:val="21"/>
      <w:szCs w:val="21"/>
    </w:rPr>
  </w:style>
  <w:style w:type="paragraph" w:customStyle="1" w:styleId="17">
    <w:name w:val="样式1"/>
    <w:basedOn w:val="a"/>
    <w:link w:val="1Char"/>
    <w:qFormat/>
    <w:pPr>
      <w:snapToGrid w:val="0"/>
      <w:spacing w:before="120" w:afterLines="50" w:after="120" w:line="240" w:lineRule="auto"/>
    </w:pPr>
    <w:rPr>
      <w:rFonts w:eastAsia="微软雅黑"/>
      <w:b/>
    </w:rPr>
  </w:style>
  <w:style w:type="character" w:customStyle="1" w:styleId="1Char">
    <w:name w:val="样式1 Char"/>
    <w:basedOn w:val="a0"/>
    <w:link w:val="17"/>
    <w:qFormat/>
    <w:rPr>
      <w:rFonts w:eastAsia="微软雅黑"/>
      <w:b/>
      <w:sz w:val="22"/>
      <w:szCs w:val="22"/>
    </w:rPr>
  </w:style>
  <w:style w:type="paragraph" w:customStyle="1" w:styleId="Style10">
    <w:name w:val="Style1"/>
    <w:basedOn w:val="a"/>
    <w:link w:val="Style1Char"/>
    <w:qFormat/>
    <w:pPr>
      <w:spacing w:after="180" w:line="288" w:lineRule="auto"/>
      <w:ind w:firstLine="360"/>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1">
    <w:name w:val="正文3"/>
    <w:qFormat/>
    <w:pPr>
      <w:spacing w:before="100" w:beforeAutospacing="1" w:after="180"/>
    </w:pPr>
    <w:rPr>
      <w:sz w:val="24"/>
      <w:szCs w:val="24"/>
    </w:rPr>
  </w:style>
  <w:style w:type="character" w:customStyle="1" w:styleId="aff2">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link w:val="aff1"/>
    <w:uiPriority w:val="34"/>
    <w:qFormat/>
    <w:locked/>
    <w:rPr>
      <w:rFonts w:ascii="Times New Roman" w:eastAsia="宋体" w:hAnsi="Times New Roman" w:cs="Times New Roman"/>
      <w:sz w:val="22"/>
      <w:szCs w:val="22"/>
    </w:rPr>
  </w:style>
  <w:style w:type="table" w:customStyle="1" w:styleId="2-61">
    <w:name w:val="网格表 2 - 着色 61"/>
    <w:basedOn w:val="a1"/>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2-610">
    <w:name w:val="清单表 2 - 着色 61"/>
    <w:basedOn w:val="a1"/>
    <w:uiPriority w:val="47"/>
    <w:qFormat/>
    <w:tblPr>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xmsonormal">
    <w:name w:val="x_msonormal"/>
    <w:basedOn w:val="a"/>
    <w:uiPriority w:val="99"/>
    <w:qFormat/>
    <w:pPr>
      <w:spacing w:after="0" w:line="240" w:lineRule="auto"/>
    </w:pPr>
    <w:rPr>
      <w:rFonts w:ascii="Calibri" w:eastAsia="Calibri" w:hAnsi="Calibri" w:cs="Calibri"/>
      <w:lang w:eastAsia="en-US"/>
    </w:rPr>
  </w:style>
  <w:style w:type="character" w:customStyle="1" w:styleId="normaltextrun">
    <w:name w:val="normaltextrun"/>
    <w:basedOn w:val="a0"/>
    <w:qFormat/>
  </w:style>
  <w:style w:type="paragraph" w:customStyle="1" w:styleId="Default">
    <w:name w:val="Default"/>
    <w:uiPriority w:val="99"/>
    <w:unhideWhenUsed/>
    <w:qFormat/>
    <w:pPr>
      <w:widowControl w:val="0"/>
      <w:autoSpaceDE w:val="0"/>
      <w:autoSpaceDN w:val="0"/>
      <w:adjustRightInd w:val="0"/>
    </w:pPr>
    <w:rPr>
      <w:rFonts w:ascii="AAAAAD+HelveticaNeue-Light" w:eastAsia="AAAAAD+HelveticaNeue-Light" w:hAnsi="AAAAAD+HelveticaNeue-Light" w:hint="eastAsia"/>
      <w:color w:val="000000"/>
      <w:sz w:val="24"/>
      <w:szCs w:val="24"/>
    </w:rPr>
  </w:style>
  <w:style w:type="paragraph" w:customStyle="1" w:styleId="21">
    <w:name w:val="列出段落2"/>
    <w:basedOn w:val="a"/>
    <w:uiPriority w:val="34"/>
    <w:qFormat/>
    <w:pPr>
      <w:ind w:firstLineChars="200" w:firstLine="420"/>
    </w:pPr>
  </w:style>
  <w:style w:type="paragraph" w:customStyle="1" w:styleId="22">
    <w:name w:val="修订2"/>
    <w:hidden/>
    <w:uiPriority w:val="99"/>
    <w:semiHidden/>
    <w:qFormat/>
    <w:rPr>
      <w:sz w:val="22"/>
      <w:szCs w:val="22"/>
    </w:rPr>
  </w:style>
  <w:style w:type="paragraph" w:customStyle="1" w:styleId="References">
    <w:name w:val="References"/>
    <w:basedOn w:val="a"/>
    <w:rsid w:val="00291395"/>
    <w:pPr>
      <w:numPr>
        <w:numId w:val="8"/>
      </w:numPr>
      <w:autoSpaceDE w:val="0"/>
      <w:autoSpaceDN w:val="0"/>
      <w:snapToGrid w:val="0"/>
      <w:spacing w:line="240" w:lineRule="auto"/>
    </w:pPr>
    <w:rPr>
      <w:sz w:val="20"/>
      <w:szCs w:val="16"/>
      <w:lang w:eastAsia="en-US"/>
    </w:rPr>
  </w:style>
  <w:style w:type="character" w:customStyle="1" w:styleId="18">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uiPriority w:val="34"/>
    <w:qFormat/>
    <w:locked/>
    <w:rsid w:val="00331194"/>
    <w:rPr>
      <w:sz w:val="22"/>
      <w:szCs w:val="22"/>
      <w:lang w:eastAsia="en-US"/>
    </w:rPr>
  </w:style>
  <w:style w:type="paragraph" w:styleId="aff3">
    <w:name w:val="Revision"/>
    <w:hidden/>
    <w:uiPriority w:val="99"/>
    <w:semiHidden/>
    <w:rsid w:val="001D5A6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25629">
      <w:bodyDiv w:val="1"/>
      <w:marLeft w:val="0"/>
      <w:marRight w:val="0"/>
      <w:marTop w:val="0"/>
      <w:marBottom w:val="0"/>
      <w:divBdr>
        <w:top w:val="none" w:sz="0" w:space="0" w:color="auto"/>
        <w:left w:val="none" w:sz="0" w:space="0" w:color="auto"/>
        <w:bottom w:val="none" w:sz="0" w:space="0" w:color="auto"/>
        <w:right w:val="none" w:sz="0" w:space="0" w:color="auto"/>
      </w:divBdr>
    </w:div>
    <w:div w:id="202980623">
      <w:bodyDiv w:val="1"/>
      <w:marLeft w:val="0"/>
      <w:marRight w:val="0"/>
      <w:marTop w:val="0"/>
      <w:marBottom w:val="0"/>
      <w:divBdr>
        <w:top w:val="none" w:sz="0" w:space="0" w:color="auto"/>
        <w:left w:val="none" w:sz="0" w:space="0" w:color="auto"/>
        <w:bottom w:val="none" w:sz="0" w:space="0" w:color="auto"/>
        <w:right w:val="none" w:sz="0" w:space="0" w:color="auto"/>
      </w:divBdr>
      <w:divsChild>
        <w:div w:id="267198666">
          <w:marLeft w:val="720"/>
          <w:marRight w:val="0"/>
          <w:marTop w:val="0"/>
          <w:marBottom w:val="0"/>
          <w:divBdr>
            <w:top w:val="none" w:sz="0" w:space="0" w:color="auto"/>
            <w:left w:val="none" w:sz="0" w:space="0" w:color="auto"/>
            <w:bottom w:val="none" w:sz="0" w:space="0" w:color="auto"/>
            <w:right w:val="none" w:sz="0" w:space="0" w:color="auto"/>
          </w:divBdr>
        </w:div>
        <w:div w:id="598492792">
          <w:marLeft w:val="1440"/>
          <w:marRight w:val="0"/>
          <w:marTop w:val="0"/>
          <w:marBottom w:val="0"/>
          <w:divBdr>
            <w:top w:val="none" w:sz="0" w:space="0" w:color="auto"/>
            <w:left w:val="none" w:sz="0" w:space="0" w:color="auto"/>
            <w:bottom w:val="none" w:sz="0" w:space="0" w:color="auto"/>
            <w:right w:val="none" w:sz="0" w:space="0" w:color="auto"/>
          </w:divBdr>
        </w:div>
        <w:div w:id="1517184824">
          <w:marLeft w:val="2160"/>
          <w:marRight w:val="0"/>
          <w:marTop w:val="0"/>
          <w:marBottom w:val="0"/>
          <w:divBdr>
            <w:top w:val="none" w:sz="0" w:space="0" w:color="auto"/>
            <w:left w:val="none" w:sz="0" w:space="0" w:color="auto"/>
            <w:bottom w:val="none" w:sz="0" w:space="0" w:color="auto"/>
            <w:right w:val="none" w:sz="0" w:space="0" w:color="auto"/>
          </w:divBdr>
        </w:div>
        <w:div w:id="1987129002">
          <w:marLeft w:val="2160"/>
          <w:marRight w:val="0"/>
          <w:marTop w:val="0"/>
          <w:marBottom w:val="0"/>
          <w:divBdr>
            <w:top w:val="none" w:sz="0" w:space="0" w:color="auto"/>
            <w:left w:val="none" w:sz="0" w:space="0" w:color="auto"/>
            <w:bottom w:val="none" w:sz="0" w:space="0" w:color="auto"/>
            <w:right w:val="none" w:sz="0" w:space="0" w:color="auto"/>
          </w:divBdr>
        </w:div>
        <w:div w:id="1997997317">
          <w:marLeft w:val="1440"/>
          <w:marRight w:val="0"/>
          <w:marTop w:val="0"/>
          <w:marBottom w:val="0"/>
          <w:divBdr>
            <w:top w:val="none" w:sz="0" w:space="0" w:color="auto"/>
            <w:left w:val="none" w:sz="0" w:space="0" w:color="auto"/>
            <w:bottom w:val="none" w:sz="0" w:space="0" w:color="auto"/>
            <w:right w:val="none" w:sz="0" w:space="0" w:color="auto"/>
          </w:divBdr>
        </w:div>
        <w:div w:id="741876119">
          <w:marLeft w:val="2160"/>
          <w:marRight w:val="0"/>
          <w:marTop w:val="0"/>
          <w:marBottom w:val="0"/>
          <w:divBdr>
            <w:top w:val="none" w:sz="0" w:space="0" w:color="auto"/>
            <w:left w:val="none" w:sz="0" w:space="0" w:color="auto"/>
            <w:bottom w:val="none" w:sz="0" w:space="0" w:color="auto"/>
            <w:right w:val="none" w:sz="0" w:space="0" w:color="auto"/>
          </w:divBdr>
        </w:div>
        <w:div w:id="188178627">
          <w:marLeft w:val="2160"/>
          <w:marRight w:val="0"/>
          <w:marTop w:val="0"/>
          <w:marBottom w:val="0"/>
          <w:divBdr>
            <w:top w:val="none" w:sz="0" w:space="0" w:color="auto"/>
            <w:left w:val="none" w:sz="0" w:space="0" w:color="auto"/>
            <w:bottom w:val="none" w:sz="0" w:space="0" w:color="auto"/>
            <w:right w:val="none" w:sz="0" w:space="0" w:color="auto"/>
          </w:divBdr>
        </w:div>
        <w:div w:id="731662991">
          <w:marLeft w:val="2160"/>
          <w:marRight w:val="0"/>
          <w:marTop w:val="0"/>
          <w:marBottom w:val="0"/>
          <w:divBdr>
            <w:top w:val="none" w:sz="0" w:space="0" w:color="auto"/>
            <w:left w:val="none" w:sz="0" w:space="0" w:color="auto"/>
            <w:bottom w:val="none" w:sz="0" w:space="0" w:color="auto"/>
            <w:right w:val="none" w:sz="0" w:space="0" w:color="auto"/>
          </w:divBdr>
        </w:div>
        <w:div w:id="533075774">
          <w:marLeft w:val="1440"/>
          <w:marRight w:val="0"/>
          <w:marTop w:val="0"/>
          <w:marBottom w:val="0"/>
          <w:divBdr>
            <w:top w:val="none" w:sz="0" w:space="0" w:color="auto"/>
            <w:left w:val="none" w:sz="0" w:space="0" w:color="auto"/>
            <w:bottom w:val="none" w:sz="0" w:space="0" w:color="auto"/>
            <w:right w:val="none" w:sz="0" w:space="0" w:color="auto"/>
          </w:divBdr>
        </w:div>
        <w:div w:id="1403678191">
          <w:marLeft w:val="2160"/>
          <w:marRight w:val="0"/>
          <w:marTop w:val="0"/>
          <w:marBottom w:val="0"/>
          <w:divBdr>
            <w:top w:val="none" w:sz="0" w:space="0" w:color="auto"/>
            <w:left w:val="none" w:sz="0" w:space="0" w:color="auto"/>
            <w:bottom w:val="none" w:sz="0" w:space="0" w:color="auto"/>
            <w:right w:val="none" w:sz="0" w:space="0" w:color="auto"/>
          </w:divBdr>
        </w:div>
        <w:div w:id="1975792815">
          <w:marLeft w:val="2160"/>
          <w:marRight w:val="0"/>
          <w:marTop w:val="0"/>
          <w:marBottom w:val="0"/>
          <w:divBdr>
            <w:top w:val="none" w:sz="0" w:space="0" w:color="auto"/>
            <w:left w:val="none" w:sz="0" w:space="0" w:color="auto"/>
            <w:bottom w:val="none" w:sz="0" w:space="0" w:color="auto"/>
            <w:right w:val="none" w:sz="0" w:space="0" w:color="auto"/>
          </w:divBdr>
        </w:div>
        <w:div w:id="184947360">
          <w:marLeft w:val="2160"/>
          <w:marRight w:val="0"/>
          <w:marTop w:val="0"/>
          <w:marBottom w:val="0"/>
          <w:divBdr>
            <w:top w:val="none" w:sz="0" w:space="0" w:color="auto"/>
            <w:left w:val="none" w:sz="0" w:space="0" w:color="auto"/>
            <w:bottom w:val="none" w:sz="0" w:space="0" w:color="auto"/>
            <w:right w:val="none" w:sz="0" w:space="0" w:color="auto"/>
          </w:divBdr>
        </w:div>
        <w:div w:id="904486188">
          <w:marLeft w:val="2880"/>
          <w:marRight w:val="0"/>
          <w:marTop w:val="0"/>
          <w:marBottom w:val="0"/>
          <w:divBdr>
            <w:top w:val="none" w:sz="0" w:space="0" w:color="auto"/>
            <w:left w:val="none" w:sz="0" w:space="0" w:color="auto"/>
            <w:bottom w:val="none" w:sz="0" w:space="0" w:color="auto"/>
            <w:right w:val="none" w:sz="0" w:space="0" w:color="auto"/>
          </w:divBdr>
        </w:div>
        <w:div w:id="473958966">
          <w:marLeft w:val="2880"/>
          <w:marRight w:val="0"/>
          <w:marTop w:val="0"/>
          <w:marBottom w:val="0"/>
          <w:divBdr>
            <w:top w:val="none" w:sz="0" w:space="0" w:color="auto"/>
            <w:left w:val="none" w:sz="0" w:space="0" w:color="auto"/>
            <w:bottom w:val="none" w:sz="0" w:space="0" w:color="auto"/>
            <w:right w:val="none" w:sz="0" w:space="0" w:color="auto"/>
          </w:divBdr>
        </w:div>
        <w:div w:id="1952544129">
          <w:marLeft w:val="2880"/>
          <w:marRight w:val="0"/>
          <w:marTop w:val="0"/>
          <w:marBottom w:val="0"/>
          <w:divBdr>
            <w:top w:val="none" w:sz="0" w:space="0" w:color="auto"/>
            <w:left w:val="none" w:sz="0" w:space="0" w:color="auto"/>
            <w:bottom w:val="none" w:sz="0" w:space="0" w:color="auto"/>
            <w:right w:val="none" w:sz="0" w:space="0" w:color="auto"/>
          </w:divBdr>
        </w:div>
        <w:div w:id="224070460">
          <w:marLeft w:val="2880"/>
          <w:marRight w:val="0"/>
          <w:marTop w:val="0"/>
          <w:marBottom w:val="0"/>
          <w:divBdr>
            <w:top w:val="none" w:sz="0" w:space="0" w:color="auto"/>
            <w:left w:val="none" w:sz="0" w:space="0" w:color="auto"/>
            <w:bottom w:val="none" w:sz="0" w:space="0" w:color="auto"/>
            <w:right w:val="none" w:sz="0" w:space="0" w:color="auto"/>
          </w:divBdr>
        </w:div>
        <w:div w:id="898367672">
          <w:marLeft w:val="1440"/>
          <w:marRight w:val="0"/>
          <w:marTop w:val="0"/>
          <w:marBottom w:val="0"/>
          <w:divBdr>
            <w:top w:val="none" w:sz="0" w:space="0" w:color="auto"/>
            <w:left w:val="none" w:sz="0" w:space="0" w:color="auto"/>
            <w:bottom w:val="none" w:sz="0" w:space="0" w:color="auto"/>
            <w:right w:val="none" w:sz="0" w:space="0" w:color="auto"/>
          </w:divBdr>
        </w:div>
      </w:divsChild>
    </w:div>
    <w:div w:id="476919217">
      <w:bodyDiv w:val="1"/>
      <w:marLeft w:val="0"/>
      <w:marRight w:val="0"/>
      <w:marTop w:val="0"/>
      <w:marBottom w:val="0"/>
      <w:divBdr>
        <w:top w:val="none" w:sz="0" w:space="0" w:color="auto"/>
        <w:left w:val="none" w:sz="0" w:space="0" w:color="auto"/>
        <w:bottom w:val="none" w:sz="0" w:space="0" w:color="auto"/>
        <w:right w:val="none" w:sz="0" w:space="0" w:color="auto"/>
      </w:divBdr>
      <w:divsChild>
        <w:div w:id="1338656396">
          <w:marLeft w:val="547"/>
          <w:marRight w:val="0"/>
          <w:marTop w:val="0"/>
          <w:marBottom w:val="0"/>
          <w:divBdr>
            <w:top w:val="none" w:sz="0" w:space="0" w:color="auto"/>
            <w:left w:val="none" w:sz="0" w:space="0" w:color="auto"/>
            <w:bottom w:val="none" w:sz="0" w:space="0" w:color="auto"/>
            <w:right w:val="none" w:sz="0" w:space="0" w:color="auto"/>
          </w:divBdr>
        </w:div>
        <w:div w:id="1786382743">
          <w:marLeft w:val="1166"/>
          <w:marRight w:val="0"/>
          <w:marTop w:val="0"/>
          <w:marBottom w:val="0"/>
          <w:divBdr>
            <w:top w:val="none" w:sz="0" w:space="0" w:color="auto"/>
            <w:left w:val="none" w:sz="0" w:space="0" w:color="auto"/>
            <w:bottom w:val="none" w:sz="0" w:space="0" w:color="auto"/>
            <w:right w:val="none" w:sz="0" w:space="0" w:color="auto"/>
          </w:divBdr>
        </w:div>
        <w:div w:id="1709720249">
          <w:marLeft w:val="1166"/>
          <w:marRight w:val="0"/>
          <w:marTop w:val="0"/>
          <w:marBottom w:val="0"/>
          <w:divBdr>
            <w:top w:val="none" w:sz="0" w:space="0" w:color="auto"/>
            <w:left w:val="none" w:sz="0" w:space="0" w:color="auto"/>
            <w:bottom w:val="none" w:sz="0" w:space="0" w:color="auto"/>
            <w:right w:val="none" w:sz="0" w:space="0" w:color="auto"/>
          </w:divBdr>
        </w:div>
        <w:div w:id="1466774228">
          <w:marLeft w:val="1800"/>
          <w:marRight w:val="0"/>
          <w:marTop w:val="0"/>
          <w:marBottom w:val="0"/>
          <w:divBdr>
            <w:top w:val="none" w:sz="0" w:space="0" w:color="auto"/>
            <w:left w:val="none" w:sz="0" w:space="0" w:color="auto"/>
            <w:bottom w:val="none" w:sz="0" w:space="0" w:color="auto"/>
            <w:right w:val="none" w:sz="0" w:space="0" w:color="auto"/>
          </w:divBdr>
        </w:div>
        <w:div w:id="1515921364">
          <w:marLeft w:val="1800"/>
          <w:marRight w:val="0"/>
          <w:marTop w:val="0"/>
          <w:marBottom w:val="0"/>
          <w:divBdr>
            <w:top w:val="none" w:sz="0" w:space="0" w:color="auto"/>
            <w:left w:val="none" w:sz="0" w:space="0" w:color="auto"/>
            <w:bottom w:val="none" w:sz="0" w:space="0" w:color="auto"/>
            <w:right w:val="none" w:sz="0" w:space="0" w:color="auto"/>
          </w:divBdr>
        </w:div>
      </w:divsChild>
    </w:div>
    <w:div w:id="507331232">
      <w:bodyDiv w:val="1"/>
      <w:marLeft w:val="0"/>
      <w:marRight w:val="0"/>
      <w:marTop w:val="0"/>
      <w:marBottom w:val="0"/>
      <w:divBdr>
        <w:top w:val="none" w:sz="0" w:space="0" w:color="auto"/>
        <w:left w:val="none" w:sz="0" w:space="0" w:color="auto"/>
        <w:bottom w:val="none" w:sz="0" w:space="0" w:color="auto"/>
        <w:right w:val="none" w:sz="0" w:space="0" w:color="auto"/>
      </w:divBdr>
      <w:divsChild>
        <w:div w:id="1157918658">
          <w:marLeft w:val="547"/>
          <w:marRight w:val="0"/>
          <w:marTop w:val="0"/>
          <w:marBottom w:val="0"/>
          <w:divBdr>
            <w:top w:val="none" w:sz="0" w:space="0" w:color="auto"/>
            <w:left w:val="none" w:sz="0" w:space="0" w:color="auto"/>
            <w:bottom w:val="none" w:sz="0" w:space="0" w:color="auto"/>
            <w:right w:val="none" w:sz="0" w:space="0" w:color="auto"/>
          </w:divBdr>
        </w:div>
        <w:div w:id="1651053514">
          <w:marLeft w:val="1267"/>
          <w:marRight w:val="0"/>
          <w:marTop w:val="0"/>
          <w:marBottom w:val="0"/>
          <w:divBdr>
            <w:top w:val="none" w:sz="0" w:space="0" w:color="auto"/>
            <w:left w:val="none" w:sz="0" w:space="0" w:color="auto"/>
            <w:bottom w:val="none" w:sz="0" w:space="0" w:color="auto"/>
            <w:right w:val="none" w:sz="0" w:space="0" w:color="auto"/>
          </w:divBdr>
        </w:div>
        <w:div w:id="1477184725">
          <w:marLeft w:val="1267"/>
          <w:marRight w:val="0"/>
          <w:marTop w:val="0"/>
          <w:marBottom w:val="0"/>
          <w:divBdr>
            <w:top w:val="none" w:sz="0" w:space="0" w:color="auto"/>
            <w:left w:val="none" w:sz="0" w:space="0" w:color="auto"/>
            <w:bottom w:val="none" w:sz="0" w:space="0" w:color="auto"/>
            <w:right w:val="none" w:sz="0" w:space="0" w:color="auto"/>
          </w:divBdr>
        </w:div>
        <w:div w:id="2128356189">
          <w:marLeft w:val="1987"/>
          <w:marRight w:val="0"/>
          <w:marTop w:val="0"/>
          <w:marBottom w:val="0"/>
          <w:divBdr>
            <w:top w:val="none" w:sz="0" w:space="0" w:color="auto"/>
            <w:left w:val="none" w:sz="0" w:space="0" w:color="auto"/>
            <w:bottom w:val="none" w:sz="0" w:space="0" w:color="auto"/>
            <w:right w:val="none" w:sz="0" w:space="0" w:color="auto"/>
          </w:divBdr>
        </w:div>
        <w:div w:id="1972319223">
          <w:marLeft w:val="1987"/>
          <w:marRight w:val="0"/>
          <w:marTop w:val="0"/>
          <w:marBottom w:val="0"/>
          <w:divBdr>
            <w:top w:val="none" w:sz="0" w:space="0" w:color="auto"/>
            <w:left w:val="none" w:sz="0" w:space="0" w:color="auto"/>
            <w:bottom w:val="none" w:sz="0" w:space="0" w:color="auto"/>
            <w:right w:val="none" w:sz="0" w:space="0" w:color="auto"/>
          </w:divBdr>
        </w:div>
        <w:div w:id="1027370568">
          <w:marLeft w:val="1987"/>
          <w:marRight w:val="0"/>
          <w:marTop w:val="0"/>
          <w:marBottom w:val="0"/>
          <w:divBdr>
            <w:top w:val="none" w:sz="0" w:space="0" w:color="auto"/>
            <w:left w:val="none" w:sz="0" w:space="0" w:color="auto"/>
            <w:bottom w:val="none" w:sz="0" w:space="0" w:color="auto"/>
            <w:right w:val="none" w:sz="0" w:space="0" w:color="auto"/>
          </w:divBdr>
        </w:div>
        <w:div w:id="1860778320">
          <w:marLeft w:val="1987"/>
          <w:marRight w:val="0"/>
          <w:marTop w:val="0"/>
          <w:marBottom w:val="0"/>
          <w:divBdr>
            <w:top w:val="none" w:sz="0" w:space="0" w:color="auto"/>
            <w:left w:val="none" w:sz="0" w:space="0" w:color="auto"/>
            <w:bottom w:val="none" w:sz="0" w:space="0" w:color="auto"/>
            <w:right w:val="none" w:sz="0" w:space="0" w:color="auto"/>
          </w:divBdr>
        </w:div>
        <w:div w:id="706494490">
          <w:marLeft w:val="1987"/>
          <w:marRight w:val="0"/>
          <w:marTop w:val="0"/>
          <w:marBottom w:val="0"/>
          <w:divBdr>
            <w:top w:val="none" w:sz="0" w:space="0" w:color="auto"/>
            <w:left w:val="none" w:sz="0" w:space="0" w:color="auto"/>
            <w:bottom w:val="none" w:sz="0" w:space="0" w:color="auto"/>
            <w:right w:val="none" w:sz="0" w:space="0" w:color="auto"/>
          </w:divBdr>
        </w:div>
        <w:div w:id="902528103">
          <w:marLeft w:val="1987"/>
          <w:marRight w:val="0"/>
          <w:marTop w:val="0"/>
          <w:marBottom w:val="0"/>
          <w:divBdr>
            <w:top w:val="none" w:sz="0" w:space="0" w:color="auto"/>
            <w:left w:val="none" w:sz="0" w:space="0" w:color="auto"/>
            <w:bottom w:val="none" w:sz="0" w:space="0" w:color="auto"/>
            <w:right w:val="none" w:sz="0" w:space="0" w:color="auto"/>
          </w:divBdr>
        </w:div>
        <w:div w:id="338775767">
          <w:marLeft w:val="1267"/>
          <w:marRight w:val="0"/>
          <w:marTop w:val="0"/>
          <w:marBottom w:val="0"/>
          <w:divBdr>
            <w:top w:val="none" w:sz="0" w:space="0" w:color="auto"/>
            <w:left w:val="none" w:sz="0" w:space="0" w:color="auto"/>
            <w:bottom w:val="none" w:sz="0" w:space="0" w:color="auto"/>
            <w:right w:val="none" w:sz="0" w:space="0" w:color="auto"/>
          </w:divBdr>
        </w:div>
      </w:divsChild>
    </w:div>
    <w:div w:id="584537559">
      <w:bodyDiv w:val="1"/>
      <w:marLeft w:val="0"/>
      <w:marRight w:val="0"/>
      <w:marTop w:val="0"/>
      <w:marBottom w:val="0"/>
      <w:divBdr>
        <w:top w:val="none" w:sz="0" w:space="0" w:color="auto"/>
        <w:left w:val="none" w:sz="0" w:space="0" w:color="auto"/>
        <w:bottom w:val="none" w:sz="0" w:space="0" w:color="auto"/>
        <w:right w:val="none" w:sz="0" w:space="0" w:color="auto"/>
      </w:divBdr>
      <w:divsChild>
        <w:div w:id="1198274650">
          <w:marLeft w:val="547"/>
          <w:marRight w:val="0"/>
          <w:marTop w:val="0"/>
          <w:marBottom w:val="0"/>
          <w:divBdr>
            <w:top w:val="none" w:sz="0" w:space="0" w:color="auto"/>
            <w:left w:val="none" w:sz="0" w:space="0" w:color="auto"/>
            <w:bottom w:val="none" w:sz="0" w:space="0" w:color="auto"/>
            <w:right w:val="none" w:sz="0" w:space="0" w:color="auto"/>
          </w:divBdr>
        </w:div>
        <w:div w:id="415640410">
          <w:marLeft w:val="1166"/>
          <w:marRight w:val="0"/>
          <w:marTop w:val="0"/>
          <w:marBottom w:val="0"/>
          <w:divBdr>
            <w:top w:val="none" w:sz="0" w:space="0" w:color="auto"/>
            <w:left w:val="none" w:sz="0" w:space="0" w:color="auto"/>
            <w:bottom w:val="none" w:sz="0" w:space="0" w:color="auto"/>
            <w:right w:val="none" w:sz="0" w:space="0" w:color="auto"/>
          </w:divBdr>
        </w:div>
        <w:div w:id="498233750">
          <w:marLeft w:val="1166"/>
          <w:marRight w:val="0"/>
          <w:marTop w:val="0"/>
          <w:marBottom w:val="0"/>
          <w:divBdr>
            <w:top w:val="none" w:sz="0" w:space="0" w:color="auto"/>
            <w:left w:val="none" w:sz="0" w:space="0" w:color="auto"/>
            <w:bottom w:val="none" w:sz="0" w:space="0" w:color="auto"/>
            <w:right w:val="none" w:sz="0" w:space="0" w:color="auto"/>
          </w:divBdr>
        </w:div>
        <w:div w:id="735931199">
          <w:marLeft w:val="1800"/>
          <w:marRight w:val="0"/>
          <w:marTop w:val="0"/>
          <w:marBottom w:val="0"/>
          <w:divBdr>
            <w:top w:val="none" w:sz="0" w:space="0" w:color="auto"/>
            <w:left w:val="none" w:sz="0" w:space="0" w:color="auto"/>
            <w:bottom w:val="none" w:sz="0" w:space="0" w:color="auto"/>
            <w:right w:val="none" w:sz="0" w:space="0" w:color="auto"/>
          </w:divBdr>
        </w:div>
        <w:div w:id="1091658082">
          <w:marLeft w:val="1800"/>
          <w:marRight w:val="0"/>
          <w:marTop w:val="0"/>
          <w:marBottom w:val="0"/>
          <w:divBdr>
            <w:top w:val="none" w:sz="0" w:space="0" w:color="auto"/>
            <w:left w:val="none" w:sz="0" w:space="0" w:color="auto"/>
            <w:bottom w:val="none" w:sz="0" w:space="0" w:color="auto"/>
            <w:right w:val="none" w:sz="0" w:space="0" w:color="auto"/>
          </w:divBdr>
        </w:div>
      </w:divsChild>
    </w:div>
    <w:div w:id="664667317">
      <w:bodyDiv w:val="1"/>
      <w:marLeft w:val="0"/>
      <w:marRight w:val="0"/>
      <w:marTop w:val="0"/>
      <w:marBottom w:val="0"/>
      <w:divBdr>
        <w:top w:val="none" w:sz="0" w:space="0" w:color="auto"/>
        <w:left w:val="none" w:sz="0" w:space="0" w:color="auto"/>
        <w:bottom w:val="none" w:sz="0" w:space="0" w:color="auto"/>
        <w:right w:val="none" w:sz="0" w:space="0" w:color="auto"/>
      </w:divBdr>
      <w:divsChild>
        <w:div w:id="6100369">
          <w:marLeft w:val="720"/>
          <w:marRight w:val="0"/>
          <w:marTop w:val="0"/>
          <w:marBottom w:val="0"/>
          <w:divBdr>
            <w:top w:val="none" w:sz="0" w:space="0" w:color="auto"/>
            <w:left w:val="none" w:sz="0" w:space="0" w:color="auto"/>
            <w:bottom w:val="none" w:sz="0" w:space="0" w:color="auto"/>
            <w:right w:val="none" w:sz="0" w:space="0" w:color="auto"/>
          </w:divBdr>
        </w:div>
        <w:div w:id="1714504785">
          <w:marLeft w:val="1440"/>
          <w:marRight w:val="0"/>
          <w:marTop w:val="0"/>
          <w:marBottom w:val="0"/>
          <w:divBdr>
            <w:top w:val="none" w:sz="0" w:space="0" w:color="auto"/>
            <w:left w:val="none" w:sz="0" w:space="0" w:color="auto"/>
            <w:bottom w:val="none" w:sz="0" w:space="0" w:color="auto"/>
            <w:right w:val="none" w:sz="0" w:space="0" w:color="auto"/>
          </w:divBdr>
        </w:div>
        <w:div w:id="421797099">
          <w:marLeft w:val="2160"/>
          <w:marRight w:val="0"/>
          <w:marTop w:val="0"/>
          <w:marBottom w:val="0"/>
          <w:divBdr>
            <w:top w:val="none" w:sz="0" w:space="0" w:color="auto"/>
            <w:left w:val="none" w:sz="0" w:space="0" w:color="auto"/>
            <w:bottom w:val="none" w:sz="0" w:space="0" w:color="auto"/>
            <w:right w:val="none" w:sz="0" w:space="0" w:color="auto"/>
          </w:divBdr>
        </w:div>
        <w:div w:id="1624266091">
          <w:marLeft w:val="1440"/>
          <w:marRight w:val="0"/>
          <w:marTop w:val="0"/>
          <w:marBottom w:val="0"/>
          <w:divBdr>
            <w:top w:val="none" w:sz="0" w:space="0" w:color="auto"/>
            <w:left w:val="none" w:sz="0" w:space="0" w:color="auto"/>
            <w:bottom w:val="none" w:sz="0" w:space="0" w:color="auto"/>
            <w:right w:val="none" w:sz="0" w:space="0" w:color="auto"/>
          </w:divBdr>
        </w:div>
        <w:div w:id="769475991">
          <w:marLeft w:val="2160"/>
          <w:marRight w:val="0"/>
          <w:marTop w:val="0"/>
          <w:marBottom w:val="0"/>
          <w:divBdr>
            <w:top w:val="none" w:sz="0" w:space="0" w:color="auto"/>
            <w:left w:val="none" w:sz="0" w:space="0" w:color="auto"/>
            <w:bottom w:val="none" w:sz="0" w:space="0" w:color="auto"/>
            <w:right w:val="none" w:sz="0" w:space="0" w:color="auto"/>
          </w:divBdr>
        </w:div>
        <w:div w:id="1074619070">
          <w:marLeft w:val="2160"/>
          <w:marRight w:val="0"/>
          <w:marTop w:val="0"/>
          <w:marBottom w:val="0"/>
          <w:divBdr>
            <w:top w:val="none" w:sz="0" w:space="0" w:color="auto"/>
            <w:left w:val="none" w:sz="0" w:space="0" w:color="auto"/>
            <w:bottom w:val="none" w:sz="0" w:space="0" w:color="auto"/>
            <w:right w:val="none" w:sz="0" w:space="0" w:color="auto"/>
          </w:divBdr>
        </w:div>
        <w:div w:id="708839059">
          <w:marLeft w:val="2880"/>
          <w:marRight w:val="0"/>
          <w:marTop w:val="0"/>
          <w:marBottom w:val="0"/>
          <w:divBdr>
            <w:top w:val="none" w:sz="0" w:space="0" w:color="auto"/>
            <w:left w:val="none" w:sz="0" w:space="0" w:color="auto"/>
            <w:bottom w:val="none" w:sz="0" w:space="0" w:color="auto"/>
            <w:right w:val="none" w:sz="0" w:space="0" w:color="auto"/>
          </w:divBdr>
        </w:div>
        <w:div w:id="188032841">
          <w:marLeft w:val="2880"/>
          <w:marRight w:val="0"/>
          <w:marTop w:val="0"/>
          <w:marBottom w:val="0"/>
          <w:divBdr>
            <w:top w:val="none" w:sz="0" w:space="0" w:color="auto"/>
            <w:left w:val="none" w:sz="0" w:space="0" w:color="auto"/>
            <w:bottom w:val="none" w:sz="0" w:space="0" w:color="auto"/>
            <w:right w:val="none" w:sz="0" w:space="0" w:color="auto"/>
          </w:divBdr>
        </w:div>
        <w:div w:id="1273243725">
          <w:marLeft w:val="2880"/>
          <w:marRight w:val="0"/>
          <w:marTop w:val="0"/>
          <w:marBottom w:val="0"/>
          <w:divBdr>
            <w:top w:val="none" w:sz="0" w:space="0" w:color="auto"/>
            <w:left w:val="none" w:sz="0" w:space="0" w:color="auto"/>
            <w:bottom w:val="none" w:sz="0" w:space="0" w:color="auto"/>
            <w:right w:val="none" w:sz="0" w:space="0" w:color="auto"/>
          </w:divBdr>
        </w:div>
        <w:div w:id="941307299">
          <w:marLeft w:val="2880"/>
          <w:marRight w:val="0"/>
          <w:marTop w:val="0"/>
          <w:marBottom w:val="0"/>
          <w:divBdr>
            <w:top w:val="none" w:sz="0" w:space="0" w:color="auto"/>
            <w:left w:val="none" w:sz="0" w:space="0" w:color="auto"/>
            <w:bottom w:val="none" w:sz="0" w:space="0" w:color="auto"/>
            <w:right w:val="none" w:sz="0" w:space="0" w:color="auto"/>
          </w:divBdr>
        </w:div>
        <w:div w:id="2080205862">
          <w:marLeft w:val="1440"/>
          <w:marRight w:val="0"/>
          <w:marTop w:val="0"/>
          <w:marBottom w:val="0"/>
          <w:divBdr>
            <w:top w:val="none" w:sz="0" w:space="0" w:color="auto"/>
            <w:left w:val="none" w:sz="0" w:space="0" w:color="auto"/>
            <w:bottom w:val="none" w:sz="0" w:space="0" w:color="auto"/>
            <w:right w:val="none" w:sz="0" w:space="0" w:color="auto"/>
          </w:divBdr>
        </w:div>
      </w:divsChild>
    </w:div>
    <w:div w:id="836766670">
      <w:bodyDiv w:val="1"/>
      <w:marLeft w:val="0"/>
      <w:marRight w:val="0"/>
      <w:marTop w:val="0"/>
      <w:marBottom w:val="0"/>
      <w:divBdr>
        <w:top w:val="none" w:sz="0" w:space="0" w:color="auto"/>
        <w:left w:val="none" w:sz="0" w:space="0" w:color="auto"/>
        <w:bottom w:val="none" w:sz="0" w:space="0" w:color="auto"/>
        <w:right w:val="none" w:sz="0" w:space="0" w:color="auto"/>
      </w:divBdr>
      <w:divsChild>
        <w:div w:id="1379432910">
          <w:marLeft w:val="446"/>
          <w:marRight w:val="0"/>
          <w:marTop w:val="0"/>
          <w:marBottom w:val="0"/>
          <w:divBdr>
            <w:top w:val="none" w:sz="0" w:space="0" w:color="auto"/>
            <w:left w:val="none" w:sz="0" w:space="0" w:color="auto"/>
            <w:bottom w:val="none" w:sz="0" w:space="0" w:color="auto"/>
            <w:right w:val="none" w:sz="0" w:space="0" w:color="auto"/>
          </w:divBdr>
        </w:div>
        <w:div w:id="191038182">
          <w:marLeft w:val="446"/>
          <w:marRight w:val="0"/>
          <w:marTop w:val="0"/>
          <w:marBottom w:val="0"/>
          <w:divBdr>
            <w:top w:val="none" w:sz="0" w:space="0" w:color="auto"/>
            <w:left w:val="none" w:sz="0" w:space="0" w:color="auto"/>
            <w:bottom w:val="none" w:sz="0" w:space="0" w:color="auto"/>
            <w:right w:val="none" w:sz="0" w:space="0" w:color="auto"/>
          </w:divBdr>
        </w:div>
      </w:divsChild>
    </w:div>
    <w:div w:id="937980870">
      <w:bodyDiv w:val="1"/>
      <w:marLeft w:val="0"/>
      <w:marRight w:val="0"/>
      <w:marTop w:val="0"/>
      <w:marBottom w:val="0"/>
      <w:divBdr>
        <w:top w:val="none" w:sz="0" w:space="0" w:color="auto"/>
        <w:left w:val="none" w:sz="0" w:space="0" w:color="auto"/>
        <w:bottom w:val="none" w:sz="0" w:space="0" w:color="auto"/>
        <w:right w:val="none" w:sz="0" w:space="0" w:color="auto"/>
      </w:divBdr>
      <w:divsChild>
        <w:div w:id="1208185279">
          <w:marLeft w:val="547"/>
          <w:marRight w:val="0"/>
          <w:marTop w:val="0"/>
          <w:marBottom w:val="0"/>
          <w:divBdr>
            <w:top w:val="none" w:sz="0" w:space="0" w:color="auto"/>
            <w:left w:val="none" w:sz="0" w:space="0" w:color="auto"/>
            <w:bottom w:val="none" w:sz="0" w:space="0" w:color="auto"/>
            <w:right w:val="none" w:sz="0" w:space="0" w:color="auto"/>
          </w:divBdr>
        </w:div>
        <w:div w:id="441343850">
          <w:marLeft w:val="1166"/>
          <w:marRight w:val="0"/>
          <w:marTop w:val="0"/>
          <w:marBottom w:val="0"/>
          <w:divBdr>
            <w:top w:val="none" w:sz="0" w:space="0" w:color="auto"/>
            <w:left w:val="none" w:sz="0" w:space="0" w:color="auto"/>
            <w:bottom w:val="none" w:sz="0" w:space="0" w:color="auto"/>
            <w:right w:val="none" w:sz="0" w:space="0" w:color="auto"/>
          </w:divBdr>
        </w:div>
        <w:div w:id="944075835">
          <w:marLeft w:val="1166"/>
          <w:marRight w:val="0"/>
          <w:marTop w:val="0"/>
          <w:marBottom w:val="0"/>
          <w:divBdr>
            <w:top w:val="none" w:sz="0" w:space="0" w:color="auto"/>
            <w:left w:val="none" w:sz="0" w:space="0" w:color="auto"/>
            <w:bottom w:val="none" w:sz="0" w:space="0" w:color="auto"/>
            <w:right w:val="none" w:sz="0" w:space="0" w:color="auto"/>
          </w:divBdr>
        </w:div>
        <w:div w:id="794444207">
          <w:marLeft w:val="1800"/>
          <w:marRight w:val="0"/>
          <w:marTop w:val="0"/>
          <w:marBottom w:val="0"/>
          <w:divBdr>
            <w:top w:val="none" w:sz="0" w:space="0" w:color="auto"/>
            <w:left w:val="none" w:sz="0" w:space="0" w:color="auto"/>
            <w:bottom w:val="none" w:sz="0" w:space="0" w:color="auto"/>
            <w:right w:val="none" w:sz="0" w:space="0" w:color="auto"/>
          </w:divBdr>
        </w:div>
        <w:div w:id="426465862">
          <w:marLeft w:val="1800"/>
          <w:marRight w:val="0"/>
          <w:marTop w:val="0"/>
          <w:marBottom w:val="0"/>
          <w:divBdr>
            <w:top w:val="none" w:sz="0" w:space="0" w:color="auto"/>
            <w:left w:val="none" w:sz="0" w:space="0" w:color="auto"/>
            <w:bottom w:val="none" w:sz="0" w:space="0" w:color="auto"/>
            <w:right w:val="none" w:sz="0" w:space="0" w:color="auto"/>
          </w:divBdr>
        </w:div>
        <w:div w:id="784077967">
          <w:marLeft w:val="1800"/>
          <w:marRight w:val="0"/>
          <w:marTop w:val="0"/>
          <w:marBottom w:val="0"/>
          <w:divBdr>
            <w:top w:val="none" w:sz="0" w:space="0" w:color="auto"/>
            <w:left w:val="none" w:sz="0" w:space="0" w:color="auto"/>
            <w:bottom w:val="none" w:sz="0" w:space="0" w:color="auto"/>
            <w:right w:val="none" w:sz="0" w:space="0" w:color="auto"/>
          </w:divBdr>
        </w:div>
        <w:div w:id="753938707">
          <w:marLeft w:val="1800"/>
          <w:marRight w:val="0"/>
          <w:marTop w:val="0"/>
          <w:marBottom w:val="0"/>
          <w:divBdr>
            <w:top w:val="none" w:sz="0" w:space="0" w:color="auto"/>
            <w:left w:val="none" w:sz="0" w:space="0" w:color="auto"/>
            <w:bottom w:val="none" w:sz="0" w:space="0" w:color="auto"/>
            <w:right w:val="none" w:sz="0" w:space="0" w:color="auto"/>
          </w:divBdr>
        </w:div>
        <w:div w:id="538713030">
          <w:marLeft w:val="1800"/>
          <w:marRight w:val="0"/>
          <w:marTop w:val="0"/>
          <w:marBottom w:val="0"/>
          <w:divBdr>
            <w:top w:val="none" w:sz="0" w:space="0" w:color="auto"/>
            <w:left w:val="none" w:sz="0" w:space="0" w:color="auto"/>
            <w:bottom w:val="none" w:sz="0" w:space="0" w:color="auto"/>
            <w:right w:val="none" w:sz="0" w:space="0" w:color="auto"/>
          </w:divBdr>
        </w:div>
        <w:div w:id="2116366774">
          <w:marLeft w:val="1166"/>
          <w:marRight w:val="0"/>
          <w:marTop w:val="0"/>
          <w:marBottom w:val="0"/>
          <w:divBdr>
            <w:top w:val="none" w:sz="0" w:space="0" w:color="auto"/>
            <w:left w:val="none" w:sz="0" w:space="0" w:color="auto"/>
            <w:bottom w:val="none" w:sz="0" w:space="0" w:color="auto"/>
            <w:right w:val="none" w:sz="0" w:space="0" w:color="auto"/>
          </w:divBdr>
        </w:div>
      </w:divsChild>
    </w:div>
    <w:div w:id="1122000119">
      <w:bodyDiv w:val="1"/>
      <w:marLeft w:val="0"/>
      <w:marRight w:val="0"/>
      <w:marTop w:val="0"/>
      <w:marBottom w:val="0"/>
      <w:divBdr>
        <w:top w:val="none" w:sz="0" w:space="0" w:color="auto"/>
        <w:left w:val="none" w:sz="0" w:space="0" w:color="auto"/>
        <w:bottom w:val="none" w:sz="0" w:space="0" w:color="auto"/>
        <w:right w:val="none" w:sz="0" w:space="0" w:color="auto"/>
      </w:divBdr>
      <w:divsChild>
        <w:div w:id="1721316862">
          <w:marLeft w:val="720"/>
          <w:marRight w:val="0"/>
          <w:marTop w:val="0"/>
          <w:marBottom w:val="0"/>
          <w:divBdr>
            <w:top w:val="none" w:sz="0" w:space="0" w:color="auto"/>
            <w:left w:val="none" w:sz="0" w:space="0" w:color="auto"/>
            <w:bottom w:val="none" w:sz="0" w:space="0" w:color="auto"/>
            <w:right w:val="none" w:sz="0" w:space="0" w:color="auto"/>
          </w:divBdr>
        </w:div>
        <w:div w:id="1443189147">
          <w:marLeft w:val="1440"/>
          <w:marRight w:val="0"/>
          <w:marTop w:val="0"/>
          <w:marBottom w:val="0"/>
          <w:divBdr>
            <w:top w:val="none" w:sz="0" w:space="0" w:color="auto"/>
            <w:left w:val="none" w:sz="0" w:space="0" w:color="auto"/>
            <w:bottom w:val="none" w:sz="0" w:space="0" w:color="auto"/>
            <w:right w:val="none" w:sz="0" w:space="0" w:color="auto"/>
          </w:divBdr>
        </w:div>
        <w:div w:id="702557795">
          <w:marLeft w:val="2160"/>
          <w:marRight w:val="0"/>
          <w:marTop w:val="0"/>
          <w:marBottom w:val="0"/>
          <w:divBdr>
            <w:top w:val="none" w:sz="0" w:space="0" w:color="auto"/>
            <w:left w:val="none" w:sz="0" w:space="0" w:color="auto"/>
            <w:bottom w:val="none" w:sz="0" w:space="0" w:color="auto"/>
            <w:right w:val="none" w:sz="0" w:space="0" w:color="auto"/>
          </w:divBdr>
        </w:div>
        <w:div w:id="2132629084">
          <w:marLeft w:val="2160"/>
          <w:marRight w:val="0"/>
          <w:marTop w:val="0"/>
          <w:marBottom w:val="0"/>
          <w:divBdr>
            <w:top w:val="none" w:sz="0" w:space="0" w:color="auto"/>
            <w:left w:val="none" w:sz="0" w:space="0" w:color="auto"/>
            <w:bottom w:val="none" w:sz="0" w:space="0" w:color="auto"/>
            <w:right w:val="none" w:sz="0" w:space="0" w:color="auto"/>
          </w:divBdr>
        </w:div>
        <w:div w:id="293872466">
          <w:marLeft w:val="1440"/>
          <w:marRight w:val="0"/>
          <w:marTop w:val="0"/>
          <w:marBottom w:val="0"/>
          <w:divBdr>
            <w:top w:val="none" w:sz="0" w:space="0" w:color="auto"/>
            <w:left w:val="none" w:sz="0" w:space="0" w:color="auto"/>
            <w:bottom w:val="none" w:sz="0" w:space="0" w:color="auto"/>
            <w:right w:val="none" w:sz="0" w:space="0" w:color="auto"/>
          </w:divBdr>
        </w:div>
        <w:div w:id="1244031377">
          <w:marLeft w:val="2160"/>
          <w:marRight w:val="0"/>
          <w:marTop w:val="0"/>
          <w:marBottom w:val="0"/>
          <w:divBdr>
            <w:top w:val="none" w:sz="0" w:space="0" w:color="auto"/>
            <w:left w:val="none" w:sz="0" w:space="0" w:color="auto"/>
            <w:bottom w:val="none" w:sz="0" w:space="0" w:color="auto"/>
            <w:right w:val="none" w:sz="0" w:space="0" w:color="auto"/>
          </w:divBdr>
        </w:div>
        <w:div w:id="237178797">
          <w:marLeft w:val="2160"/>
          <w:marRight w:val="0"/>
          <w:marTop w:val="0"/>
          <w:marBottom w:val="0"/>
          <w:divBdr>
            <w:top w:val="none" w:sz="0" w:space="0" w:color="auto"/>
            <w:left w:val="none" w:sz="0" w:space="0" w:color="auto"/>
            <w:bottom w:val="none" w:sz="0" w:space="0" w:color="auto"/>
            <w:right w:val="none" w:sz="0" w:space="0" w:color="auto"/>
          </w:divBdr>
        </w:div>
        <w:div w:id="711883614">
          <w:marLeft w:val="2160"/>
          <w:marRight w:val="0"/>
          <w:marTop w:val="0"/>
          <w:marBottom w:val="0"/>
          <w:divBdr>
            <w:top w:val="none" w:sz="0" w:space="0" w:color="auto"/>
            <w:left w:val="none" w:sz="0" w:space="0" w:color="auto"/>
            <w:bottom w:val="none" w:sz="0" w:space="0" w:color="auto"/>
            <w:right w:val="none" w:sz="0" w:space="0" w:color="auto"/>
          </w:divBdr>
        </w:div>
        <w:div w:id="1086079024">
          <w:marLeft w:val="1440"/>
          <w:marRight w:val="0"/>
          <w:marTop w:val="0"/>
          <w:marBottom w:val="0"/>
          <w:divBdr>
            <w:top w:val="none" w:sz="0" w:space="0" w:color="auto"/>
            <w:left w:val="none" w:sz="0" w:space="0" w:color="auto"/>
            <w:bottom w:val="none" w:sz="0" w:space="0" w:color="auto"/>
            <w:right w:val="none" w:sz="0" w:space="0" w:color="auto"/>
          </w:divBdr>
        </w:div>
        <w:div w:id="1317370388">
          <w:marLeft w:val="2160"/>
          <w:marRight w:val="0"/>
          <w:marTop w:val="0"/>
          <w:marBottom w:val="0"/>
          <w:divBdr>
            <w:top w:val="none" w:sz="0" w:space="0" w:color="auto"/>
            <w:left w:val="none" w:sz="0" w:space="0" w:color="auto"/>
            <w:bottom w:val="none" w:sz="0" w:space="0" w:color="auto"/>
            <w:right w:val="none" w:sz="0" w:space="0" w:color="auto"/>
          </w:divBdr>
        </w:div>
        <w:div w:id="756363052">
          <w:marLeft w:val="2160"/>
          <w:marRight w:val="0"/>
          <w:marTop w:val="0"/>
          <w:marBottom w:val="0"/>
          <w:divBdr>
            <w:top w:val="none" w:sz="0" w:space="0" w:color="auto"/>
            <w:left w:val="none" w:sz="0" w:space="0" w:color="auto"/>
            <w:bottom w:val="none" w:sz="0" w:space="0" w:color="auto"/>
            <w:right w:val="none" w:sz="0" w:space="0" w:color="auto"/>
          </w:divBdr>
        </w:div>
        <w:div w:id="2120904586">
          <w:marLeft w:val="2160"/>
          <w:marRight w:val="0"/>
          <w:marTop w:val="0"/>
          <w:marBottom w:val="0"/>
          <w:divBdr>
            <w:top w:val="none" w:sz="0" w:space="0" w:color="auto"/>
            <w:left w:val="none" w:sz="0" w:space="0" w:color="auto"/>
            <w:bottom w:val="none" w:sz="0" w:space="0" w:color="auto"/>
            <w:right w:val="none" w:sz="0" w:space="0" w:color="auto"/>
          </w:divBdr>
        </w:div>
        <w:div w:id="1685091907">
          <w:marLeft w:val="2880"/>
          <w:marRight w:val="0"/>
          <w:marTop w:val="0"/>
          <w:marBottom w:val="0"/>
          <w:divBdr>
            <w:top w:val="none" w:sz="0" w:space="0" w:color="auto"/>
            <w:left w:val="none" w:sz="0" w:space="0" w:color="auto"/>
            <w:bottom w:val="none" w:sz="0" w:space="0" w:color="auto"/>
            <w:right w:val="none" w:sz="0" w:space="0" w:color="auto"/>
          </w:divBdr>
        </w:div>
        <w:div w:id="452212118">
          <w:marLeft w:val="2880"/>
          <w:marRight w:val="0"/>
          <w:marTop w:val="0"/>
          <w:marBottom w:val="0"/>
          <w:divBdr>
            <w:top w:val="none" w:sz="0" w:space="0" w:color="auto"/>
            <w:left w:val="none" w:sz="0" w:space="0" w:color="auto"/>
            <w:bottom w:val="none" w:sz="0" w:space="0" w:color="auto"/>
            <w:right w:val="none" w:sz="0" w:space="0" w:color="auto"/>
          </w:divBdr>
        </w:div>
        <w:div w:id="2135901164">
          <w:marLeft w:val="2880"/>
          <w:marRight w:val="0"/>
          <w:marTop w:val="0"/>
          <w:marBottom w:val="0"/>
          <w:divBdr>
            <w:top w:val="none" w:sz="0" w:space="0" w:color="auto"/>
            <w:left w:val="none" w:sz="0" w:space="0" w:color="auto"/>
            <w:bottom w:val="none" w:sz="0" w:space="0" w:color="auto"/>
            <w:right w:val="none" w:sz="0" w:space="0" w:color="auto"/>
          </w:divBdr>
        </w:div>
        <w:div w:id="1791440132">
          <w:marLeft w:val="2880"/>
          <w:marRight w:val="0"/>
          <w:marTop w:val="0"/>
          <w:marBottom w:val="0"/>
          <w:divBdr>
            <w:top w:val="none" w:sz="0" w:space="0" w:color="auto"/>
            <w:left w:val="none" w:sz="0" w:space="0" w:color="auto"/>
            <w:bottom w:val="none" w:sz="0" w:space="0" w:color="auto"/>
            <w:right w:val="none" w:sz="0" w:space="0" w:color="auto"/>
          </w:divBdr>
        </w:div>
        <w:div w:id="453595340">
          <w:marLeft w:val="1440"/>
          <w:marRight w:val="0"/>
          <w:marTop w:val="0"/>
          <w:marBottom w:val="0"/>
          <w:divBdr>
            <w:top w:val="none" w:sz="0" w:space="0" w:color="auto"/>
            <w:left w:val="none" w:sz="0" w:space="0" w:color="auto"/>
            <w:bottom w:val="none" w:sz="0" w:space="0" w:color="auto"/>
            <w:right w:val="none" w:sz="0" w:space="0" w:color="auto"/>
          </w:divBdr>
        </w:div>
      </w:divsChild>
    </w:div>
    <w:div w:id="1233657132">
      <w:bodyDiv w:val="1"/>
      <w:marLeft w:val="0"/>
      <w:marRight w:val="0"/>
      <w:marTop w:val="0"/>
      <w:marBottom w:val="0"/>
      <w:divBdr>
        <w:top w:val="none" w:sz="0" w:space="0" w:color="auto"/>
        <w:left w:val="none" w:sz="0" w:space="0" w:color="auto"/>
        <w:bottom w:val="none" w:sz="0" w:space="0" w:color="auto"/>
        <w:right w:val="none" w:sz="0" w:space="0" w:color="auto"/>
      </w:divBdr>
      <w:divsChild>
        <w:div w:id="1589122630">
          <w:marLeft w:val="547"/>
          <w:marRight w:val="0"/>
          <w:marTop w:val="0"/>
          <w:marBottom w:val="0"/>
          <w:divBdr>
            <w:top w:val="none" w:sz="0" w:space="0" w:color="auto"/>
            <w:left w:val="none" w:sz="0" w:space="0" w:color="auto"/>
            <w:bottom w:val="none" w:sz="0" w:space="0" w:color="auto"/>
            <w:right w:val="none" w:sz="0" w:space="0" w:color="auto"/>
          </w:divBdr>
        </w:div>
        <w:div w:id="1662269980">
          <w:marLeft w:val="1166"/>
          <w:marRight w:val="0"/>
          <w:marTop w:val="0"/>
          <w:marBottom w:val="0"/>
          <w:divBdr>
            <w:top w:val="none" w:sz="0" w:space="0" w:color="auto"/>
            <w:left w:val="none" w:sz="0" w:space="0" w:color="auto"/>
            <w:bottom w:val="none" w:sz="0" w:space="0" w:color="auto"/>
            <w:right w:val="none" w:sz="0" w:space="0" w:color="auto"/>
          </w:divBdr>
        </w:div>
        <w:div w:id="1353460908">
          <w:marLeft w:val="1166"/>
          <w:marRight w:val="0"/>
          <w:marTop w:val="0"/>
          <w:marBottom w:val="0"/>
          <w:divBdr>
            <w:top w:val="none" w:sz="0" w:space="0" w:color="auto"/>
            <w:left w:val="none" w:sz="0" w:space="0" w:color="auto"/>
            <w:bottom w:val="none" w:sz="0" w:space="0" w:color="auto"/>
            <w:right w:val="none" w:sz="0" w:space="0" w:color="auto"/>
          </w:divBdr>
        </w:div>
        <w:div w:id="1120107610">
          <w:marLeft w:val="1800"/>
          <w:marRight w:val="0"/>
          <w:marTop w:val="0"/>
          <w:marBottom w:val="0"/>
          <w:divBdr>
            <w:top w:val="none" w:sz="0" w:space="0" w:color="auto"/>
            <w:left w:val="none" w:sz="0" w:space="0" w:color="auto"/>
            <w:bottom w:val="none" w:sz="0" w:space="0" w:color="auto"/>
            <w:right w:val="none" w:sz="0" w:space="0" w:color="auto"/>
          </w:divBdr>
        </w:div>
        <w:div w:id="1370954732">
          <w:marLeft w:val="1800"/>
          <w:marRight w:val="0"/>
          <w:marTop w:val="0"/>
          <w:marBottom w:val="0"/>
          <w:divBdr>
            <w:top w:val="none" w:sz="0" w:space="0" w:color="auto"/>
            <w:left w:val="none" w:sz="0" w:space="0" w:color="auto"/>
            <w:bottom w:val="none" w:sz="0" w:space="0" w:color="auto"/>
            <w:right w:val="none" w:sz="0" w:space="0" w:color="auto"/>
          </w:divBdr>
        </w:div>
      </w:divsChild>
    </w:div>
    <w:div w:id="1940722205">
      <w:bodyDiv w:val="1"/>
      <w:marLeft w:val="0"/>
      <w:marRight w:val="0"/>
      <w:marTop w:val="0"/>
      <w:marBottom w:val="0"/>
      <w:divBdr>
        <w:top w:val="none" w:sz="0" w:space="0" w:color="auto"/>
        <w:left w:val="none" w:sz="0" w:space="0" w:color="auto"/>
        <w:bottom w:val="none" w:sz="0" w:space="0" w:color="auto"/>
        <w:right w:val="none" w:sz="0" w:space="0" w:color="auto"/>
      </w:divBdr>
    </w:div>
    <w:div w:id="1964341889">
      <w:bodyDiv w:val="1"/>
      <w:marLeft w:val="0"/>
      <w:marRight w:val="0"/>
      <w:marTop w:val="0"/>
      <w:marBottom w:val="0"/>
      <w:divBdr>
        <w:top w:val="none" w:sz="0" w:space="0" w:color="auto"/>
        <w:left w:val="none" w:sz="0" w:space="0" w:color="auto"/>
        <w:bottom w:val="none" w:sz="0" w:space="0" w:color="auto"/>
        <w:right w:val="none" w:sz="0" w:space="0" w:color="auto"/>
      </w:divBdr>
      <w:divsChild>
        <w:div w:id="869025113">
          <w:marLeft w:val="547"/>
          <w:marRight w:val="0"/>
          <w:marTop w:val="0"/>
          <w:marBottom w:val="0"/>
          <w:divBdr>
            <w:top w:val="none" w:sz="0" w:space="0" w:color="auto"/>
            <w:left w:val="none" w:sz="0" w:space="0" w:color="auto"/>
            <w:bottom w:val="none" w:sz="0" w:space="0" w:color="auto"/>
            <w:right w:val="none" w:sz="0" w:space="0" w:color="auto"/>
          </w:divBdr>
        </w:div>
        <w:div w:id="1003166435">
          <w:marLeft w:val="1166"/>
          <w:marRight w:val="0"/>
          <w:marTop w:val="0"/>
          <w:marBottom w:val="0"/>
          <w:divBdr>
            <w:top w:val="none" w:sz="0" w:space="0" w:color="auto"/>
            <w:left w:val="none" w:sz="0" w:space="0" w:color="auto"/>
            <w:bottom w:val="none" w:sz="0" w:space="0" w:color="auto"/>
            <w:right w:val="none" w:sz="0" w:space="0" w:color="auto"/>
          </w:divBdr>
        </w:div>
        <w:div w:id="326054921">
          <w:marLeft w:val="1166"/>
          <w:marRight w:val="0"/>
          <w:marTop w:val="0"/>
          <w:marBottom w:val="0"/>
          <w:divBdr>
            <w:top w:val="none" w:sz="0" w:space="0" w:color="auto"/>
            <w:left w:val="none" w:sz="0" w:space="0" w:color="auto"/>
            <w:bottom w:val="none" w:sz="0" w:space="0" w:color="auto"/>
            <w:right w:val="none" w:sz="0" w:space="0" w:color="auto"/>
          </w:divBdr>
        </w:div>
        <w:div w:id="617103710">
          <w:marLeft w:val="1166"/>
          <w:marRight w:val="0"/>
          <w:marTop w:val="0"/>
          <w:marBottom w:val="0"/>
          <w:divBdr>
            <w:top w:val="none" w:sz="0" w:space="0" w:color="auto"/>
            <w:left w:val="none" w:sz="0" w:space="0" w:color="auto"/>
            <w:bottom w:val="none" w:sz="0" w:space="0" w:color="auto"/>
            <w:right w:val="none" w:sz="0" w:space="0" w:color="auto"/>
          </w:divBdr>
        </w:div>
        <w:div w:id="657030543">
          <w:marLeft w:val="1166"/>
          <w:marRight w:val="0"/>
          <w:marTop w:val="0"/>
          <w:marBottom w:val="0"/>
          <w:divBdr>
            <w:top w:val="none" w:sz="0" w:space="0" w:color="auto"/>
            <w:left w:val="none" w:sz="0" w:space="0" w:color="auto"/>
            <w:bottom w:val="none" w:sz="0" w:space="0" w:color="auto"/>
            <w:right w:val="none" w:sz="0" w:space="0" w:color="auto"/>
          </w:divBdr>
        </w:div>
      </w:divsChild>
    </w:div>
    <w:div w:id="1986734793">
      <w:bodyDiv w:val="1"/>
      <w:marLeft w:val="0"/>
      <w:marRight w:val="0"/>
      <w:marTop w:val="0"/>
      <w:marBottom w:val="0"/>
      <w:divBdr>
        <w:top w:val="none" w:sz="0" w:space="0" w:color="auto"/>
        <w:left w:val="none" w:sz="0" w:space="0" w:color="auto"/>
        <w:bottom w:val="none" w:sz="0" w:space="0" w:color="auto"/>
        <w:right w:val="none" w:sz="0" w:space="0" w:color="auto"/>
      </w:divBdr>
      <w:divsChild>
        <w:div w:id="300549290">
          <w:marLeft w:val="1166"/>
          <w:marRight w:val="0"/>
          <w:marTop w:val="0"/>
          <w:marBottom w:val="0"/>
          <w:divBdr>
            <w:top w:val="none" w:sz="0" w:space="0" w:color="auto"/>
            <w:left w:val="none" w:sz="0" w:space="0" w:color="auto"/>
            <w:bottom w:val="none" w:sz="0" w:space="0" w:color="auto"/>
            <w:right w:val="none" w:sz="0" w:space="0" w:color="auto"/>
          </w:divBdr>
        </w:div>
        <w:div w:id="240407457">
          <w:marLeft w:val="1166"/>
          <w:marRight w:val="0"/>
          <w:marTop w:val="0"/>
          <w:marBottom w:val="0"/>
          <w:divBdr>
            <w:top w:val="none" w:sz="0" w:space="0" w:color="auto"/>
            <w:left w:val="none" w:sz="0" w:space="0" w:color="auto"/>
            <w:bottom w:val="none" w:sz="0" w:space="0" w:color="auto"/>
            <w:right w:val="none" w:sz="0" w:space="0" w:color="auto"/>
          </w:divBdr>
        </w:div>
        <w:div w:id="462963883">
          <w:marLeft w:val="1886"/>
          <w:marRight w:val="0"/>
          <w:marTop w:val="0"/>
          <w:marBottom w:val="0"/>
          <w:divBdr>
            <w:top w:val="none" w:sz="0" w:space="0" w:color="auto"/>
            <w:left w:val="none" w:sz="0" w:space="0" w:color="auto"/>
            <w:bottom w:val="none" w:sz="0" w:space="0" w:color="auto"/>
            <w:right w:val="none" w:sz="0" w:space="0" w:color="auto"/>
          </w:divBdr>
        </w:div>
        <w:div w:id="1602103134">
          <w:marLeft w:val="1886"/>
          <w:marRight w:val="0"/>
          <w:marTop w:val="0"/>
          <w:marBottom w:val="0"/>
          <w:divBdr>
            <w:top w:val="none" w:sz="0" w:space="0" w:color="auto"/>
            <w:left w:val="none" w:sz="0" w:space="0" w:color="auto"/>
            <w:bottom w:val="none" w:sz="0" w:space="0" w:color="auto"/>
            <w:right w:val="none" w:sz="0" w:space="0" w:color="auto"/>
          </w:divBdr>
        </w:div>
        <w:div w:id="702828965">
          <w:marLeft w:val="1886"/>
          <w:marRight w:val="0"/>
          <w:marTop w:val="0"/>
          <w:marBottom w:val="0"/>
          <w:divBdr>
            <w:top w:val="none" w:sz="0" w:space="0" w:color="auto"/>
            <w:left w:val="none" w:sz="0" w:space="0" w:color="auto"/>
            <w:bottom w:val="none" w:sz="0" w:space="0" w:color="auto"/>
            <w:right w:val="none" w:sz="0" w:space="0" w:color="auto"/>
          </w:divBdr>
        </w:div>
        <w:div w:id="78987935">
          <w:marLeft w:val="1166"/>
          <w:marRight w:val="0"/>
          <w:marTop w:val="0"/>
          <w:marBottom w:val="0"/>
          <w:divBdr>
            <w:top w:val="none" w:sz="0" w:space="0" w:color="auto"/>
            <w:left w:val="none" w:sz="0" w:space="0" w:color="auto"/>
            <w:bottom w:val="none" w:sz="0" w:space="0" w:color="auto"/>
            <w:right w:val="none" w:sz="0" w:space="0" w:color="auto"/>
          </w:divBdr>
        </w:div>
        <w:div w:id="200943801">
          <w:marLeft w:val="1166"/>
          <w:marRight w:val="0"/>
          <w:marTop w:val="0"/>
          <w:marBottom w:val="0"/>
          <w:divBdr>
            <w:top w:val="none" w:sz="0" w:space="0" w:color="auto"/>
            <w:left w:val="none" w:sz="0" w:space="0" w:color="auto"/>
            <w:bottom w:val="none" w:sz="0" w:space="0" w:color="auto"/>
            <w:right w:val="none" w:sz="0" w:space="0" w:color="auto"/>
          </w:divBdr>
        </w:div>
        <w:div w:id="592779925">
          <w:marLeft w:val="446"/>
          <w:marRight w:val="0"/>
          <w:marTop w:val="0"/>
          <w:marBottom w:val="0"/>
          <w:divBdr>
            <w:top w:val="none" w:sz="0" w:space="0" w:color="auto"/>
            <w:left w:val="none" w:sz="0" w:space="0" w:color="auto"/>
            <w:bottom w:val="none" w:sz="0" w:space="0" w:color="auto"/>
            <w:right w:val="none" w:sz="0" w:space="0" w:color="auto"/>
          </w:divBdr>
        </w:div>
        <w:div w:id="835996830">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62985D-702C-45B4-AA67-1E74CF680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8</Pages>
  <Words>2889</Words>
  <Characters>16468</Characters>
  <Application>Microsoft Office Word</Application>
  <DocSecurity>0</DocSecurity>
  <Lines>137</Lines>
  <Paragraphs>38</Paragraphs>
  <ScaleCrop>false</ScaleCrop>
  <Company>www.zte.com.cn</Company>
  <LinksUpToDate>false</LinksUpToDate>
  <CharactersWithSpaces>19319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邵诗佳 (Shijia Shao)</cp:lastModifiedBy>
  <cp:revision>4</cp:revision>
  <dcterms:created xsi:type="dcterms:W3CDTF">2023-04-07T07:29:00Z</dcterms:created>
  <dcterms:modified xsi:type="dcterms:W3CDTF">2023-04-07T08:03:00Z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